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412A5" w14:textId="44614A3C" w:rsidR="00214339" w:rsidRPr="00181043" w:rsidRDefault="00214339" w:rsidP="00214339">
      <w:pPr>
        <w:pStyle w:val="CRCoverPage"/>
        <w:outlineLvl w:val="0"/>
        <w:rPr>
          <w:b/>
          <w:noProof/>
          <w:sz w:val="24"/>
        </w:rPr>
      </w:pPr>
      <w:r w:rsidRPr="00692DEB">
        <w:rPr>
          <w:rFonts w:cs="Arial"/>
          <w:b/>
          <w:sz w:val="24"/>
          <w:lang w:val="en-US"/>
        </w:rPr>
        <w:t>3GPP TSG RAN WG2 Meeting #1</w:t>
      </w:r>
      <w:r>
        <w:rPr>
          <w:rFonts w:cs="Arial"/>
          <w:b/>
          <w:sz w:val="24"/>
          <w:lang w:val="en-US"/>
        </w:rPr>
        <w:t>23b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25182E">
        <w:rPr>
          <w:rFonts w:cs="Arial"/>
          <w:b/>
          <w:sz w:val="24"/>
          <w:lang w:val="en-US"/>
        </w:rPr>
        <w:t>R2-23</w:t>
      </w:r>
      <w:r w:rsidR="00FB350B">
        <w:rPr>
          <w:rFonts w:cs="Arial"/>
          <w:b/>
          <w:sz w:val="24"/>
          <w:lang w:val="en-US"/>
        </w:rPr>
        <w:t>10294</w:t>
      </w:r>
      <w:r w:rsidRPr="00692DEB">
        <w:rPr>
          <w:rFonts w:cs="Arial"/>
          <w:b/>
          <w:sz w:val="24"/>
          <w:lang w:val="en-US"/>
        </w:rPr>
        <w:br/>
      </w:r>
      <w:r>
        <w:rPr>
          <w:b/>
          <w:noProof/>
          <w:sz w:val="24"/>
        </w:rPr>
        <w:t>Xiamen, China, 9</w:t>
      </w:r>
      <w:r>
        <w:rPr>
          <w:b/>
          <w:noProof/>
          <w:sz w:val="24"/>
          <w:vertAlign w:val="superscript"/>
        </w:rPr>
        <w:t>th</w:t>
      </w:r>
      <w:r>
        <w:rPr>
          <w:b/>
          <w:noProof/>
          <w:sz w:val="24"/>
        </w:rPr>
        <w:t xml:space="preserve"> </w:t>
      </w:r>
      <w:r w:rsidRPr="001267E8">
        <w:rPr>
          <w:b/>
          <w:noProof/>
          <w:sz w:val="24"/>
        </w:rPr>
        <w:t xml:space="preserve">– </w:t>
      </w:r>
      <w:r>
        <w:rPr>
          <w:b/>
          <w:noProof/>
          <w:sz w:val="24"/>
        </w:rPr>
        <w:t>13</w:t>
      </w:r>
      <w:r w:rsidRPr="005C3F0F">
        <w:rPr>
          <w:b/>
          <w:noProof/>
          <w:sz w:val="24"/>
          <w:vertAlign w:val="superscript"/>
        </w:rPr>
        <w:t>th</w:t>
      </w:r>
      <w:r>
        <w:rPr>
          <w:b/>
          <w:noProof/>
          <w:sz w:val="24"/>
        </w:rPr>
        <w:t xml:space="preserve"> Oct.,</w:t>
      </w:r>
      <w:r w:rsidRPr="001267E8">
        <w:rPr>
          <w:b/>
          <w:noProof/>
          <w:sz w:val="24"/>
        </w:rPr>
        <w:t xml:space="preserve"> 202</w:t>
      </w:r>
      <w:r>
        <w:rPr>
          <w:b/>
          <w:noProof/>
          <w:sz w:val="24"/>
        </w:rPr>
        <w:t>3</w:t>
      </w:r>
      <w:r w:rsidRPr="001267E8">
        <w:rPr>
          <w:b/>
          <w:noProof/>
          <w:sz w:val="24"/>
        </w:rPr>
        <w:t xml:space="preserve">                                 </w:t>
      </w:r>
    </w:p>
    <w:p w14:paraId="46E18A35" w14:textId="77777777" w:rsidR="00D00627" w:rsidRPr="00692DEB" w:rsidRDefault="00D00627" w:rsidP="00D00627">
      <w:pPr>
        <w:pStyle w:val="CRCoverPage"/>
        <w:outlineLvl w:val="0"/>
        <w:rPr>
          <w:b/>
          <w:sz w:val="24"/>
          <w:lang w:val="en-US"/>
        </w:rPr>
      </w:pPr>
    </w:p>
    <w:p w14:paraId="557FED04" w14:textId="30792C2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B4664">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BF422A">
        <w:rPr>
          <w:rFonts w:ascii="Arial" w:eastAsia="MS Mincho" w:hAnsi="Arial" w:cs="Arial"/>
          <w:b/>
          <w:bCs/>
          <w:color w:val="auto"/>
          <w:sz w:val="24"/>
          <w:lang w:eastAsia="en-US"/>
        </w:rPr>
        <w:t>2</w:t>
      </w:r>
      <w:r w:rsidR="00BB4664">
        <w:rPr>
          <w:rFonts w:ascii="Arial" w:eastAsia="MS Mincho" w:hAnsi="Arial" w:cs="Arial"/>
          <w:b/>
          <w:bCs/>
          <w:color w:val="auto"/>
          <w:sz w:val="24"/>
          <w:lang w:eastAsia="en-US"/>
        </w:rPr>
        <w:t>.</w:t>
      </w:r>
      <w:r w:rsidR="00126D60">
        <w:rPr>
          <w:rFonts w:ascii="Arial" w:eastAsia="MS Mincho" w:hAnsi="Arial" w:cs="Arial"/>
          <w:b/>
          <w:bCs/>
          <w:color w:val="auto"/>
          <w:sz w:val="24"/>
          <w:lang w:eastAsia="en-US"/>
        </w:rPr>
        <w:t>1</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28FF5E8B"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FE3775" w:rsidRPr="00FE3775">
        <w:rPr>
          <w:rFonts w:ascii="Arial" w:eastAsia="Times New Roman" w:hAnsi="Arial" w:cs="Arial"/>
          <w:b/>
          <w:bCs/>
          <w:color w:val="auto"/>
          <w:sz w:val="24"/>
          <w:lang w:eastAsia="en-US"/>
        </w:rPr>
        <w:t>Discussion on UE capability</w:t>
      </w:r>
      <w:r w:rsidR="00816911">
        <w:rPr>
          <w:rFonts w:ascii="Arial" w:eastAsia="Times New Roman" w:hAnsi="Arial" w:cs="Arial"/>
          <w:b/>
          <w:bCs/>
          <w:color w:val="auto"/>
          <w:sz w:val="24"/>
          <w:lang w:eastAsia="en-US"/>
        </w:rPr>
        <w:t xml:space="preserve">, </w:t>
      </w:r>
      <w:r w:rsidR="00816911" w:rsidRPr="00816911">
        <w:rPr>
          <w:rFonts w:ascii="Arial" w:eastAsia="Times New Roman" w:hAnsi="Arial" w:cs="Arial"/>
          <w:b/>
          <w:bCs/>
          <w:color w:val="auto"/>
          <w:sz w:val="24"/>
          <w:lang w:eastAsia="en-US"/>
        </w:rPr>
        <w:t xml:space="preserve">applicability condition reporting </w:t>
      </w:r>
      <w:r w:rsidR="00E42B9E">
        <w:rPr>
          <w:rFonts w:ascii="Arial" w:eastAsia="Times New Roman" w:hAnsi="Arial" w:cs="Arial"/>
          <w:b/>
          <w:bCs/>
          <w:color w:val="auto"/>
          <w:sz w:val="24"/>
          <w:lang w:eastAsia="en-US"/>
        </w:rPr>
        <w:t xml:space="preserve">and </w:t>
      </w:r>
      <w:r w:rsidR="00343C9A">
        <w:rPr>
          <w:rFonts w:ascii="Arial" w:eastAsia="Times New Roman" w:hAnsi="Arial" w:cs="Arial"/>
          <w:b/>
          <w:bCs/>
          <w:color w:val="auto"/>
          <w:sz w:val="24"/>
          <w:lang w:eastAsia="en-US"/>
        </w:rPr>
        <w:t>LCM</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3DEC63D7" w14:textId="6F48C4A4" w:rsidR="00D02304" w:rsidRDefault="00693937" w:rsidP="00211342">
      <w:bookmarkStart w:id="0" w:name="_Hlk61519723"/>
      <w:r>
        <w:t>S</w:t>
      </w:r>
      <w:r w:rsidR="005641B3">
        <w:t xml:space="preserve">ID of </w:t>
      </w:r>
      <w:r w:rsidR="00B525D3">
        <w:t>AI/ML for NR air interface</w:t>
      </w:r>
      <w:r w:rsidR="00205FA1">
        <w:t xml:space="preserve"> </w:t>
      </w:r>
      <w:r w:rsidR="005641B3">
        <w:t>(RP-21</w:t>
      </w:r>
      <w:r w:rsidR="00E37385">
        <w:t>3</w:t>
      </w:r>
      <w:r w:rsidR="00B314AE">
        <w:t>599</w:t>
      </w:r>
      <w:r w:rsidR="005641B3">
        <w:t>) was agreed in RAN#9</w:t>
      </w:r>
      <w:r w:rsidR="00FA6F8C">
        <w:t>4</w:t>
      </w:r>
      <w:r w:rsidR="005641B3">
        <w:t xml:space="preserve">e [1]. </w:t>
      </w:r>
      <w:r w:rsidR="00D02304">
        <w:t xml:space="preserve">After several rounds of discussion, RAN2 scope </w:t>
      </w:r>
      <w:r w:rsidR="00AC3764">
        <w:t xml:space="preserve">mainly </w:t>
      </w:r>
      <w:r w:rsidR="00D02304">
        <w:t>include</w:t>
      </w:r>
      <w:r w:rsidR="00476ABD">
        <w:t>s</w:t>
      </w:r>
      <w:r w:rsidR="00D02304">
        <w:t xml:space="preserve"> AI/ML model identification, signaling of AI/ML model transfer / delivery, </w:t>
      </w:r>
      <w:r w:rsidR="00AC3764">
        <w:t>and procedure of LCM and data collection.</w:t>
      </w:r>
      <w:r w:rsidR="00D02304">
        <w:t xml:space="preserve">  </w:t>
      </w:r>
    </w:p>
    <w:p w14:paraId="5B3B9E2D" w14:textId="6552F599" w:rsidR="00B9485C" w:rsidRDefault="00B51405" w:rsidP="00567924">
      <w:pPr>
        <w:rPr>
          <w:lang w:eastAsia="zh-CN"/>
        </w:rPr>
      </w:pPr>
      <w:r>
        <w:rPr>
          <w:lang w:eastAsia="zh-CN"/>
        </w:rPr>
        <w:t>In</w:t>
      </w:r>
      <w:r w:rsidR="00D324BE">
        <w:rPr>
          <w:lang w:eastAsia="zh-CN"/>
        </w:rPr>
        <w:t xml:space="preserve"> RAN2#1</w:t>
      </w:r>
      <w:r w:rsidR="007478B6">
        <w:rPr>
          <w:lang w:eastAsia="zh-CN"/>
        </w:rPr>
        <w:t>21</w:t>
      </w:r>
      <w:r w:rsidR="00D324BE">
        <w:rPr>
          <w:lang w:eastAsia="zh-CN"/>
        </w:rPr>
        <w:t xml:space="preserve">b-e [2], </w:t>
      </w:r>
      <w:r w:rsidR="00567924">
        <w:rPr>
          <w:lang w:eastAsia="zh-CN"/>
        </w:rPr>
        <w:t>below agreements on UE capability and LCM were made:</w:t>
      </w:r>
    </w:p>
    <w:p w14:paraId="19E13C4A" w14:textId="77777777" w:rsidR="00A725F4" w:rsidRDefault="00A725F4" w:rsidP="00A725F4">
      <w:pPr>
        <w:pStyle w:val="Agreement"/>
        <w:tabs>
          <w:tab w:val="num" w:pos="1619"/>
        </w:tabs>
        <w:ind w:left="1619"/>
      </w:pPr>
      <w:r>
        <w:t xml:space="preserve">FFS if For UE capability for AIML methods we use the UE capability mechanisms as defined for RRC reported and LPP reported capabilities. </w:t>
      </w:r>
    </w:p>
    <w:p w14:paraId="70D2A8DD" w14:textId="77777777" w:rsidR="00A725F4" w:rsidRDefault="00A725F4" w:rsidP="00A725F4">
      <w:pPr>
        <w:pStyle w:val="Agreement"/>
        <w:tabs>
          <w:tab w:val="num" w:pos="1619"/>
        </w:tabs>
        <w:ind w:left="1619"/>
        <w:rPr>
          <w:rFonts w:ascii="Times New Roman" w:hAnsi="Times New Roman"/>
        </w:rPr>
      </w:pPr>
      <w:r>
        <w:t xml:space="preserve">For the CSI compression and beam management use cases, model/function selection/(de)activation/switching/fallback can be UE-initiated or </w:t>
      </w:r>
      <w:proofErr w:type="spellStart"/>
      <w:r>
        <w:t>gNB</w:t>
      </w:r>
      <w:proofErr w:type="spellEnd"/>
      <w:r>
        <w:t xml:space="preserve">-initiated. </w:t>
      </w:r>
      <w:bookmarkStart w:id="1" w:name="OLE_LINK126"/>
      <w:r>
        <w:t xml:space="preserve">FFS how the different cases are different (e.g. applicability to UE-sided vs network sided model). </w:t>
      </w:r>
      <w:bookmarkEnd w:id="1"/>
    </w:p>
    <w:p w14:paraId="5CA51926" w14:textId="77777777" w:rsidR="00A725F4" w:rsidRDefault="00A725F4" w:rsidP="00A725F4">
      <w:pPr>
        <w:pStyle w:val="Agreement"/>
        <w:tabs>
          <w:tab w:val="num" w:pos="1619"/>
        </w:tabs>
        <w:ind w:left="1619"/>
      </w:pPr>
      <w:r>
        <w:t xml:space="preserve">For the positioning use case, model/function selection/(de)activation/switching/fallback can be UE-initiated or LMF-/ </w:t>
      </w:r>
      <w:proofErr w:type="spellStart"/>
      <w:r>
        <w:t>gNB</w:t>
      </w:r>
      <w:proofErr w:type="spellEnd"/>
      <w:r>
        <w:t>-initiated. FFS how the different cases are different (e.g. applicability to UE-sided vs network sided model).</w:t>
      </w:r>
    </w:p>
    <w:p w14:paraId="58C4F35E" w14:textId="77777777" w:rsidR="00F46ABB" w:rsidRDefault="00F46ABB" w:rsidP="00B31E92">
      <w:pPr>
        <w:pStyle w:val="NO"/>
        <w:ind w:left="0" w:firstLine="0"/>
        <w:rPr>
          <w:lang w:eastAsia="zh-CN"/>
        </w:rPr>
      </w:pPr>
    </w:p>
    <w:p w14:paraId="5993BCB3" w14:textId="191D98D4" w:rsidR="001E4BBF" w:rsidRDefault="001E4BBF" w:rsidP="00B31E92">
      <w:pPr>
        <w:pStyle w:val="NO"/>
        <w:ind w:left="0" w:firstLine="0"/>
        <w:rPr>
          <w:lang w:eastAsia="zh-CN"/>
        </w:rPr>
      </w:pPr>
      <w:r>
        <w:rPr>
          <w:lang w:eastAsia="zh-CN"/>
        </w:rPr>
        <w:t>And in RAN2#123 [3], UE capability was further discussed</w:t>
      </w:r>
      <w:r w:rsidR="003B46B0">
        <w:rPr>
          <w:lang w:eastAsia="zh-CN"/>
        </w:rPr>
        <w:t xml:space="preserve"> based on an offline discussion summary [</w:t>
      </w:r>
      <w:r w:rsidR="00911AAA">
        <w:rPr>
          <w:lang w:eastAsia="zh-CN"/>
        </w:rPr>
        <w:t>4]</w:t>
      </w:r>
      <w:r>
        <w:rPr>
          <w:lang w:eastAsia="zh-CN"/>
        </w:rPr>
        <w:t xml:space="preserve">, and a new concept of "applicability condition" </w:t>
      </w:r>
      <w:r w:rsidR="003B46B0">
        <w:rPr>
          <w:lang w:eastAsia="zh-CN"/>
        </w:rPr>
        <w:t>was agreed</w:t>
      </w:r>
      <w:r w:rsidR="002C0891">
        <w:rPr>
          <w:lang w:eastAsia="zh-CN"/>
        </w:rPr>
        <w:t xml:space="preserve"> with </w:t>
      </w:r>
      <w:r w:rsidR="00D5169A">
        <w:rPr>
          <w:lang w:eastAsia="zh-CN"/>
        </w:rPr>
        <w:t xml:space="preserve">its </w:t>
      </w:r>
      <w:r w:rsidR="002C0891">
        <w:rPr>
          <w:lang w:eastAsia="zh-CN"/>
        </w:rPr>
        <w:t>procedure as FFS.</w:t>
      </w:r>
    </w:p>
    <w:p w14:paraId="0B784987" w14:textId="1893182D" w:rsidR="003B46B0" w:rsidRPr="00AE29AA" w:rsidRDefault="00000000" w:rsidP="003B46B0">
      <w:pPr>
        <w:pStyle w:val="Doc-title"/>
      </w:pPr>
      <w:hyperlink r:id="rId8" w:tooltip="C:Usersmtk65284Documents3GPPtsg_ranWG2_RL2RAN2DocsR2-2309202.zip" w:history="1">
        <w:r w:rsidR="003B46B0" w:rsidRPr="001D0DE7">
          <w:rPr>
            <w:rStyle w:val="Hyperlink"/>
          </w:rPr>
          <w:t>R2-2309202</w:t>
        </w:r>
      </w:hyperlink>
      <w:r w:rsidR="003B46B0">
        <w:tab/>
        <w:t>Summary report of [AT123][001][AIML] UE capability and applicability conditions</w:t>
      </w:r>
      <w:r w:rsidR="003B46B0">
        <w:tab/>
      </w:r>
      <w:r w:rsidR="003B46B0">
        <w:tab/>
        <w:t>Apple</w:t>
      </w:r>
      <w:r w:rsidR="003B46B0">
        <w:tab/>
        <w:t>discussion</w:t>
      </w:r>
      <w:r w:rsidR="003B46B0">
        <w:tab/>
        <w:t>FS_NR_AIML_air</w:t>
      </w:r>
      <w:bookmarkStart w:id="2" w:name="OLE_LINK143"/>
    </w:p>
    <w:p w14:paraId="20A982E2" w14:textId="77777777" w:rsidR="003B46B0" w:rsidRDefault="003B46B0" w:rsidP="003B46B0">
      <w:pPr>
        <w:pStyle w:val="Agreement"/>
        <w:tabs>
          <w:tab w:val="clear" w:pos="2250"/>
          <w:tab w:val="num" w:pos="1619"/>
          <w:tab w:val="num" w:pos="3620"/>
        </w:tabs>
        <w:ind w:left="1619"/>
        <w:rPr>
          <w:lang w:eastAsia="zh-CN"/>
        </w:rPr>
      </w:pPr>
      <w:r>
        <w:rPr>
          <w:lang w:eastAsia="zh-CN"/>
        </w:rPr>
        <w:t xml:space="preserve">AIML algorithm for a certain use case may be tailored towards and applicable to certain scenarios/location/configuration/deployment etc. AIML algorithm may be updated, e.g. by model change (these are observations): </w:t>
      </w:r>
    </w:p>
    <w:p w14:paraId="220ECC7B" w14:textId="77777777" w:rsidR="003B46B0" w:rsidRDefault="003B46B0" w:rsidP="003B46B0">
      <w:pPr>
        <w:pStyle w:val="Agreement"/>
        <w:numPr>
          <w:ilvl w:val="0"/>
          <w:numId w:val="0"/>
        </w:numPr>
        <w:tabs>
          <w:tab w:val="num" w:pos="3620"/>
        </w:tabs>
        <w:ind w:left="1619"/>
        <w:rPr>
          <w:lang w:eastAsia="zh-CN"/>
        </w:rPr>
      </w:pPr>
      <w:r>
        <w:rPr>
          <w:lang w:eastAsia="zh-CN"/>
        </w:rPr>
        <w:t xml:space="preserve">RAN2 assumes that for UE-side AIML, the UE may inform the RAN about </w:t>
      </w:r>
      <w:r w:rsidRPr="000B6607">
        <w:rPr>
          <w:lang w:eastAsia="zh-CN"/>
        </w:rPr>
        <w:t>applicability conditions of AIML</w:t>
      </w:r>
      <w:r>
        <w:rPr>
          <w:lang w:eastAsia="zh-CN"/>
        </w:rPr>
        <w:t xml:space="preserve"> algorithm(s) available to the UE, to support RAN control (e.g. activation/deactivation/switching). </w:t>
      </w:r>
    </w:p>
    <w:p w14:paraId="2CC73CE3" w14:textId="77777777" w:rsidR="003B46B0" w:rsidRDefault="003B46B0" w:rsidP="003B46B0">
      <w:pPr>
        <w:pStyle w:val="Agreement"/>
        <w:numPr>
          <w:ilvl w:val="0"/>
          <w:numId w:val="0"/>
        </w:numPr>
        <w:tabs>
          <w:tab w:val="num" w:pos="3620"/>
        </w:tabs>
        <w:ind w:left="1619"/>
        <w:rPr>
          <w:lang w:eastAsia="zh-CN"/>
        </w:rPr>
      </w:pPr>
      <w:r>
        <w:rPr>
          <w:lang w:eastAsia="zh-CN"/>
        </w:rPr>
        <w:t xml:space="preserve">The procedure for UE reporting of AIML applicability conditions is FFS. </w:t>
      </w:r>
    </w:p>
    <w:bookmarkEnd w:id="2"/>
    <w:p w14:paraId="737E4C3A" w14:textId="240DA3CE" w:rsidR="003B46B0" w:rsidRDefault="003B46B0" w:rsidP="00B31E92">
      <w:pPr>
        <w:pStyle w:val="NO"/>
        <w:ind w:left="0" w:firstLine="0"/>
        <w:rPr>
          <w:lang w:eastAsia="zh-CN"/>
        </w:rPr>
      </w:pPr>
    </w:p>
    <w:p w14:paraId="2B5B1231" w14:textId="5CF26183" w:rsidR="00D00721" w:rsidRDefault="00B31E92" w:rsidP="00B31E92">
      <w:pPr>
        <w:pStyle w:val="NO"/>
        <w:ind w:left="0" w:firstLine="0"/>
        <w:rPr>
          <w:lang w:eastAsia="zh-CN"/>
        </w:rPr>
      </w:pPr>
      <w:r>
        <w:rPr>
          <w:lang w:eastAsia="zh-CN"/>
        </w:rPr>
        <w:t>In</w:t>
      </w:r>
      <w:r w:rsidR="005F5FA6">
        <w:rPr>
          <w:lang w:eastAsia="zh-CN"/>
        </w:rPr>
        <w:t xml:space="preserve"> this contribution, we </w:t>
      </w:r>
      <w:r w:rsidR="00D324BE">
        <w:rPr>
          <w:lang w:eastAsia="zh-CN"/>
        </w:rPr>
        <w:t>further discuss</w:t>
      </w:r>
      <w:r w:rsidR="005F5FA6">
        <w:rPr>
          <w:lang w:eastAsia="zh-CN"/>
        </w:rPr>
        <w:t xml:space="preserve"> </w:t>
      </w:r>
      <w:r w:rsidR="00114680">
        <w:rPr>
          <w:lang w:eastAsia="zh-CN"/>
        </w:rPr>
        <w:t xml:space="preserve">remaining issues of </w:t>
      </w:r>
      <w:r w:rsidR="00D00721">
        <w:rPr>
          <w:lang w:eastAsia="zh-CN"/>
        </w:rPr>
        <w:t>the follow</w:t>
      </w:r>
      <w:r w:rsidR="00114680">
        <w:rPr>
          <w:lang w:eastAsia="zh-CN"/>
        </w:rPr>
        <w:t>ing</w:t>
      </w:r>
      <w:r w:rsidR="00D00721">
        <w:rPr>
          <w:lang w:eastAsia="zh-CN"/>
        </w:rPr>
        <w:t xml:space="preserve"> RAN2 aspects of AI/ML</w:t>
      </w:r>
      <w:r w:rsidR="006B3AB1">
        <w:rPr>
          <w:lang w:eastAsia="zh-CN"/>
        </w:rPr>
        <w:t>, especially on the FFSs of above agreements</w:t>
      </w:r>
      <w:r w:rsidR="00D46FCF">
        <w:rPr>
          <w:lang w:eastAsia="zh-CN"/>
        </w:rPr>
        <w:t>.</w:t>
      </w:r>
    </w:p>
    <w:p w14:paraId="05A2BC79" w14:textId="61FF7787" w:rsidR="00114680" w:rsidRDefault="00114680" w:rsidP="00114680">
      <w:pPr>
        <w:pStyle w:val="NO"/>
        <w:numPr>
          <w:ilvl w:val="0"/>
          <w:numId w:val="40"/>
        </w:numPr>
        <w:rPr>
          <w:lang w:eastAsia="zh-CN"/>
        </w:rPr>
      </w:pPr>
      <w:r>
        <w:rPr>
          <w:lang w:eastAsia="zh-CN"/>
        </w:rPr>
        <w:t xml:space="preserve">UE </w:t>
      </w:r>
      <w:r w:rsidR="001969F6">
        <w:rPr>
          <w:lang w:eastAsia="zh-CN"/>
        </w:rPr>
        <w:t>c</w:t>
      </w:r>
      <w:r>
        <w:rPr>
          <w:lang w:eastAsia="zh-CN"/>
        </w:rPr>
        <w:t xml:space="preserve">apability </w:t>
      </w:r>
      <w:r w:rsidR="001969F6">
        <w:rPr>
          <w:lang w:eastAsia="zh-CN"/>
        </w:rPr>
        <w:t xml:space="preserve">and </w:t>
      </w:r>
      <w:r w:rsidR="001969F6" w:rsidRPr="001969F6">
        <w:rPr>
          <w:lang w:eastAsia="zh-CN"/>
        </w:rPr>
        <w:t>applicability condition reporting</w:t>
      </w:r>
    </w:p>
    <w:p w14:paraId="279C1BFB" w14:textId="3A6DF1C3" w:rsidR="000F13D2" w:rsidRDefault="00C44CEC" w:rsidP="00D00721">
      <w:pPr>
        <w:pStyle w:val="NO"/>
        <w:numPr>
          <w:ilvl w:val="0"/>
          <w:numId w:val="40"/>
        </w:numPr>
        <w:rPr>
          <w:lang w:eastAsia="zh-CN"/>
        </w:rPr>
      </w:pPr>
      <w:r>
        <w:rPr>
          <w:lang w:eastAsia="zh-CN"/>
        </w:rPr>
        <w:t>LCM</w:t>
      </w:r>
    </w:p>
    <w:p w14:paraId="0F892859" w14:textId="77777777" w:rsidR="000F13D2" w:rsidRDefault="000F13D2" w:rsidP="000F13D2">
      <w:pPr>
        <w:pStyle w:val="NO"/>
        <w:ind w:left="360" w:firstLine="0"/>
        <w:rPr>
          <w:lang w:eastAsia="zh-CN"/>
        </w:rPr>
      </w:pPr>
    </w:p>
    <w:p w14:paraId="6ED6B038" w14:textId="77777777" w:rsidR="00B5750C" w:rsidRPr="00B5750C" w:rsidRDefault="00B5750C" w:rsidP="00B5750C">
      <w:pPr>
        <w:pStyle w:val="Heading1"/>
        <w:rPr>
          <w:lang w:val="en-US"/>
        </w:rPr>
      </w:pPr>
      <w:r>
        <w:rPr>
          <w:lang w:val="en-US"/>
        </w:rPr>
        <w:lastRenderedPageBreak/>
        <w:t xml:space="preserve">2 </w:t>
      </w:r>
      <w:r w:rsidRPr="00692DEB">
        <w:rPr>
          <w:lang w:val="en-US"/>
        </w:rPr>
        <w:t xml:space="preserve">Discussion </w:t>
      </w:r>
    </w:p>
    <w:p w14:paraId="3D33384C" w14:textId="5AE06D82" w:rsidR="00B5750C" w:rsidRDefault="00B5750C" w:rsidP="00B5750C">
      <w:pPr>
        <w:pStyle w:val="Heading2"/>
        <w:rPr>
          <w:lang w:eastAsia="zh-CN"/>
        </w:rPr>
      </w:pPr>
      <w:r>
        <w:t xml:space="preserve">2.1 </w:t>
      </w:r>
      <w:r w:rsidR="00B464C4">
        <w:t>UE capability</w:t>
      </w:r>
      <w:r w:rsidR="00E708A8">
        <w:rPr>
          <w:lang w:val="en-US"/>
        </w:rPr>
        <w:t xml:space="preserve"> </w:t>
      </w:r>
      <w:r w:rsidR="00926DB0">
        <w:rPr>
          <w:lang w:eastAsia="zh-CN"/>
        </w:rPr>
        <w:t xml:space="preserve">and </w:t>
      </w:r>
      <w:r w:rsidR="00926DB0" w:rsidRPr="001969F6">
        <w:rPr>
          <w:lang w:eastAsia="zh-CN"/>
        </w:rPr>
        <w:t>applicability condition reporting</w:t>
      </w:r>
    </w:p>
    <w:p w14:paraId="1CE31F4A" w14:textId="1175B06E" w:rsidR="00225A5A" w:rsidRPr="00225A5A" w:rsidRDefault="006F05D7" w:rsidP="006F05D7">
      <w:pPr>
        <w:pStyle w:val="Heading3"/>
        <w:rPr>
          <w:lang w:eastAsia="zh-CN"/>
        </w:rPr>
      </w:pPr>
      <w:r>
        <w:rPr>
          <w:lang w:eastAsia="zh-CN"/>
        </w:rPr>
        <w:t>2.</w:t>
      </w:r>
      <w:r w:rsidR="0080584D">
        <w:rPr>
          <w:lang w:eastAsia="zh-CN"/>
        </w:rPr>
        <w:t>1</w:t>
      </w:r>
      <w:r>
        <w:rPr>
          <w:lang w:eastAsia="zh-CN"/>
        </w:rPr>
        <w:t>.1 UE capability reporting</w:t>
      </w:r>
    </w:p>
    <w:p w14:paraId="77BDB818" w14:textId="4AD2DF96" w:rsidR="00B64359" w:rsidRDefault="004362B3" w:rsidP="008A731D">
      <w:pPr>
        <w:pStyle w:val="NO"/>
        <w:ind w:left="0" w:firstLine="0"/>
        <w:rPr>
          <w:lang w:val="en-GB"/>
        </w:rPr>
      </w:pPr>
      <w:r>
        <w:rPr>
          <w:lang w:val="en-GB"/>
        </w:rPr>
        <w:t>RAN2#1</w:t>
      </w:r>
      <w:r w:rsidR="00B64359">
        <w:rPr>
          <w:lang w:val="en-GB"/>
        </w:rPr>
        <w:t>21</w:t>
      </w:r>
      <w:r>
        <w:rPr>
          <w:lang w:val="en-GB"/>
        </w:rPr>
        <w:t xml:space="preserve">b-e </w:t>
      </w:r>
      <w:r w:rsidR="009510F8">
        <w:rPr>
          <w:lang w:val="en-GB"/>
        </w:rPr>
        <w:t>[2]</w:t>
      </w:r>
      <w:r w:rsidR="00B64359">
        <w:rPr>
          <w:lang w:val="en-GB"/>
        </w:rPr>
        <w:t xml:space="preserve"> made below FFS on UE capability:</w:t>
      </w:r>
    </w:p>
    <w:p w14:paraId="27626D5F" w14:textId="77777777" w:rsidR="00B64359" w:rsidRDefault="00B64359" w:rsidP="003214AE">
      <w:pPr>
        <w:pStyle w:val="Agreement"/>
        <w:tabs>
          <w:tab w:val="num" w:pos="1619"/>
        </w:tabs>
        <w:spacing w:after="180"/>
        <w:ind w:left="1619"/>
      </w:pPr>
      <w:r>
        <w:t xml:space="preserve">FFS if For UE capability for AIML methods we use the UE capability mechanisms as defined for RRC reported and LPP reported capabilities. </w:t>
      </w:r>
    </w:p>
    <w:p w14:paraId="29B054FB" w14:textId="04D9DE2A" w:rsidR="00992CD0" w:rsidRDefault="00FC235C" w:rsidP="00B32A45">
      <w:pPr>
        <w:pStyle w:val="NO"/>
        <w:ind w:left="0" w:firstLine="0"/>
        <w:rPr>
          <w:lang w:val="en-GB"/>
        </w:rPr>
      </w:pPr>
      <w:r>
        <w:rPr>
          <w:noProof/>
          <w:lang w:val="en-GB"/>
        </w:rPr>
        <mc:AlternateContent>
          <mc:Choice Requires="wps">
            <w:drawing>
              <wp:anchor distT="0" distB="0" distL="114300" distR="114300" simplePos="0" relativeHeight="251665408" behindDoc="0" locked="0" layoutInCell="1" allowOverlap="1" wp14:anchorId="01DBD075" wp14:editId="44DF3371">
                <wp:simplePos x="0" y="0"/>
                <wp:positionH relativeFrom="page">
                  <wp:posOffset>716280</wp:posOffset>
                </wp:positionH>
                <wp:positionV relativeFrom="paragraph">
                  <wp:posOffset>407035</wp:posOffset>
                </wp:positionV>
                <wp:extent cx="6051550" cy="1550670"/>
                <wp:effectExtent l="0" t="0" r="19050" b="11430"/>
                <wp:wrapTopAndBottom/>
                <wp:docPr id="151056274" name="Text Box 1"/>
                <wp:cNvGraphicFramePr/>
                <a:graphic xmlns:a="http://schemas.openxmlformats.org/drawingml/2006/main">
                  <a:graphicData uri="http://schemas.microsoft.com/office/word/2010/wordprocessingShape">
                    <wps:wsp>
                      <wps:cNvSpPr txBox="1"/>
                      <wps:spPr>
                        <a:xfrm>
                          <a:off x="0" y="0"/>
                          <a:ext cx="6051550" cy="1550670"/>
                        </a:xfrm>
                        <a:prstGeom prst="rect">
                          <a:avLst/>
                        </a:prstGeom>
                        <a:solidFill>
                          <a:schemeClr val="lt1"/>
                        </a:solidFill>
                        <a:ln w="6350">
                          <a:solidFill>
                            <a:prstClr val="black"/>
                          </a:solidFill>
                        </a:ln>
                      </wps:spPr>
                      <wps:txbx>
                        <w:txbxContent>
                          <w:p w14:paraId="4CFA9097" w14:textId="77777777" w:rsidR="00FC235C" w:rsidRDefault="00FC235C" w:rsidP="00FC235C">
                            <w:pPr>
                              <w:rPr>
                                <w:b/>
                                <w:bCs/>
                                <w:lang w:val="en-GB" w:eastAsia="zh-CN"/>
                              </w:rPr>
                            </w:pPr>
                            <w:r>
                              <w:rPr>
                                <w:b/>
                                <w:bCs/>
                                <w:lang w:eastAsia="zh-CN"/>
                              </w:rPr>
                              <w:t>Proposal 1 (24/24): The legacy UE capability framework serves as the baseline to report UE’s supported AI/ML-enabled Feature/FG:</w:t>
                            </w:r>
                          </w:p>
                          <w:p w14:paraId="4389D45C" w14:textId="77777777" w:rsidR="00FC235C" w:rsidRDefault="00FC235C" w:rsidP="00FC235C">
                            <w:pPr>
                              <w:numPr>
                                <w:ilvl w:val="0"/>
                                <w:numId w:val="64"/>
                              </w:numPr>
                              <w:rPr>
                                <w:b/>
                                <w:bCs/>
                                <w:lang w:eastAsia="zh-CN"/>
                              </w:rPr>
                            </w:pPr>
                            <w:r>
                              <w:rPr>
                                <w:b/>
                                <w:bCs/>
                                <w:lang w:eastAsia="zh-CN"/>
                              </w:rPr>
                              <w:t xml:space="preserve">For CSI and beam management use cases, it is indicated in UE AS capability in RRC (i.e., </w:t>
                            </w:r>
                            <w:r>
                              <w:rPr>
                                <w:b/>
                                <w:bCs/>
                                <w:i/>
                                <w:iCs/>
                                <w:lang w:eastAsia="zh-CN"/>
                              </w:rPr>
                              <w:t>UECapabilityEnquiry/UECapabilityInformation</w:t>
                            </w:r>
                            <w:r>
                              <w:rPr>
                                <w:b/>
                                <w:bCs/>
                                <w:lang w:eastAsia="zh-CN"/>
                              </w:rPr>
                              <w:t xml:space="preserve">). </w:t>
                            </w:r>
                          </w:p>
                          <w:p w14:paraId="19A4AFA8" w14:textId="77777777" w:rsidR="00FC235C" w:rsidRDefault="00FC235C" w:rsidP="00FC235C">
                            <w:pPr>
                              <w:numPr>
                                <w:ilvl w:val="0"/>
                                <w:numId w:val="64"/>
                              </w:numPr>
                              <w:rPr>
                                <w:b/>
                                <w:bCs/>
                                <w:lang w:eastAsia="zh-CN"/>
                              </w:rPr>
                            </w:pPr>
                            <w:r>
                              <w:rPr>
                                <w:b/>
                                <w:bCs/>
                                <w:lang w:eastAsia="zh-CN"/>
                              </w:rPr>
                              <w:t>For positioning use case, it is indicated in positioning capability in LPP.</w:t>
                            </w:r>
                          </w:p>
                          <w:p w14:paraId="5DF37887" w14:textId="77777777" w:rsidR="00FC235C" w:rsidRDefault="00FC235C" w:rsidP="00FC235C">
                            <w:pPr>
                              <w:pStyle w:val="NO"/>
                              <w:ind w:left="0" w:firstLine="0"/>
                              <w:rPr>
                                <w:b/>
                                <w:bCs/>
                                <w:color w:val="auto"/>
                                <w:lang w:eastAsia="zh-CN"/>
                              </w:rPr>
                            </w:pPr>
                            <w:r>
                              <w:rPr>
                                <w:b/>
                                <w:bCs/>
                                <w:color w:val="auto"/>
                                <w:lang w:eastAsia="zh-CN"/>
                              </w:rPr>
                              <w:t xml:space="preserve">Proposal 2 (23/24): RAN2 confirm that </w:t>
                            </w:r>
                            <w:r w:rsidRPr="009F77CA">
                              <w:rPr>
                                <w:b/>
                                <w:bCs/>
                                <w:color w:val="auto"/>
                                <w:u w:val="single"/>
                                <w:lang w:eastAsia="zh-CN"/>
                              </w:rPr>
                              <w:t>stage 3</w:t>
                            </w:r>
                            <w:r>
                              <w:rPr>
                                <w:b/>
                                <w:bCs/>
                                <w:color w:val="auto"/>
                                <w:lang w:eastAsia="zh-CN"/>
                              </w:rPr>
                              <w:t xml:space="preserve"> details of AI/ML-enabled Feature/FG (e.g. granularity of Feature/FG) in legacy UE capability are postponed to discuss in the normative phase.</w:t>
                            </w:r>
                          </w:p>
                          <w:p w14:paraId="6252341F" w14:textId="77777777" w:rsidR="00FC235C" w:rsidRDefault="00FC23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DBD075" id="_x0000_t202" coordsize="21600,21600" o:spt="202" path="m,l,21600r21600,l21600,xe">
                <v:stroke joinstyle="miter"/>
                <v:path gradientshapeok="t" o:connecttype="rect"/>
              </v:shapetype>
              <v:shape id="Text Box 1" o:spid="_x0000_s1026" type="#_x0000_t202" style="position:absolute;margin-left:56.4pt;margin-top:32.05pt;width:476.5pt;height:122.1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sfx9NAIAAH0EAAAOAAAAZHJzL2Uyb0RvYy54bWysVE1v2zAMvQ/YfxB0X5xkSdoZcYosRYYB&#13;&#10;QVsgHXpWZCk2JomapMTOfv0oxflou9Owi0yK1CP5SHp612pF9sL5GkxBB70+JcJwKGuzLeiP5+Wn&#13;&#10;W0p8YKZkCowo6EF4ejf7+GHa2FwMoQJVCkcQxPi8sQWtQrB5lnleCc18D6wwaJTgNAuoum1WOtYg&#13;&#10;ulbZsN+fZA240jrgwnu8vT8a6SzhSyl4eJTSi0BUQTG3kE6Xzk08s9mU5VvHbFXzLg32D1loVhsM&#13;&#10;eoa6Z4GRnavfQemaO/AgQ4+DzkDKmotUA1Yz6L+pZl0xK1ItSI63Z5r8/4PlD/u1fXIktF+hxQZG&#13;&#10;Qhrrc4+XsZ5WOh2/mClBO1J4ONMm2kA4Xk7648F4jCaOtihNbhKx2eW5dT58E6BJFArqsC+JLrZf&#13;&#10;+YAh0fXkEqN5UHW5rJVKSpwFsVCO7Bl2UYWUJL545aUMaTCVz5jHO4QIfX6/UYz/jGW+RkBNGby8&#13;&#10;FB+l0G7ajpENlAckysFxhrzlyxpxV8yHJ+ZwaJAAXITwiIdUgMlAJ1FSgfv9t/voj71EKyUNDmFB&#13;&#10;/a8dc4IS9d1gl78MRqM4tUkZjW+GqLhry+baYnZ6AcjQAFfO8iRG/6BOonSgX3Bf5jEqmpjhGLug&#13;&#10;4SQuwnE1cN+4mM+TE86pZWFl1pZH6Ehu5PO5fWHOdv0MOAoPcBpXlr9p69E3vjQw3wWQdep5JPjI&#13;&#10;asc7znhqS7ePcYmu9eR1+WvM/gAAAP//AwBQSwMEFAAGAAgAAAAhAJwk4XriAAAAEAEAAA8AAABk&#13;&#10;cnMvZG93bnJldi54bWxMj8tOwzAQRfdI/IM1SOyonRaikMapeBQ2rCiItRtPbYvYjmI3DX/PdAWb&#13;&#10;ke487pzbbGbfswnH5GKQUCwEMAxd1C4YCZ8fLzcVsJRV0KqPASX8YIJNe3nRqFrHU3jHaZcNI5OQ&#13;&#10;aiXB5jzUnKfOoldpEQcMNDvE0atMcjRcj+pE5r7nSyFK7pUL9MGqAZ8sdt+7o5ewfTT3pqvUaLeV&#13;&#10;dm6avw5v5lXK66v5eU3lYQ0s45z/LuCcgfihJbB9PAadWE+6WBJ/llDeFsDOC6K8o85ewkpUK+Bt&#13;&#10;w/8HaX8BAAD//wMAUEsBAi0AFAAGAAgAAAAhALaDOJL+AAAA4QEAABMAAAAAAAAAAAAAAAAAAAAA&#13;&#10;AFtDb250ZW50X1R5cGVzXS54bWxQSwECLQAUAAYACAAAACEAOP0h/9YAAACUAQAACwAAAAAAAAAA&#13;&#10;AAAAAAAvAQAAX3JlbHMvLnJlbHNQSwECLQAUAAYACAAAACEAZ7H8fTQCAAB9BAAADgAAAAAAAAAA&#13;&#10;AAAAAAAuAgAAZHJzL2Uyb0RvYy54bWxQSwECLQAUAAYACAAAACEAnCTheuIAAAAQAQAADwAAAAAA&#13;&#10;AAAAAAAAAACOBAAAZHJzL2Rvd25yZXYueG1sUEsFBgAAAAAEAAQA8wAAAJ0FAAAAAA==&#13;&#10;" fillcolor="white [3201]" strokeweight=".5pt">
                <v:textbox>
                  <w:txbxContent>
                    <w:p w14:paraId="4CFA9097" w14:textId="77777777" w:rsidR="00FC235C" w:rsidRDefault="00FC235C" w:rsidP="00FC235C">
                      <w:pPr>
                        <w:rPr>
                          <w:b/>
                          <w:bCs/>
                          <w:lang w:val="en-GB" w:eastAsia="zh-CN"/>
                        </w:rPr>
                      </w:pPr>
                      <w:r>
                        <w:rPr>
                          <w:b/>
                          <w:bCs/>
                          <w:lang w:eastAsia="zh-CN"/>
                        </w:rPr>
                        <w:t>Proposal 1 (24/24): The legacy UE capability framework serves as the baseline to report UE’s supported AI/ML-enabled Feature/FG:</w:t>
                      </w:r>
                    </w:p>
                    <w:p w14:paraId="4389D45C" w14:textId="77777777" w:rsidR="00FC235C" w:rsidRDefault="00FC235C" w:rsidP="00FC235C">
                      <w:pPr>
                        <w:numPr>
                          <w:ilvl w:val="0"/>
                          <w:numId w:val="64"/>
                        </w:numPr>
                        <w:rPr>
                          <w:b/>
                          <w:bCs/>
                          <w:lang w:eastAsia="zh-CN"/>
                        </w:rPr>
                      </w:pPr>
                      <w:r>
                        <w:rPr>
                          <w:b/>
                          <w:bCs/>
                          <w:lang w:eastAsia="zh-CN"/>
                        </w:rPr>
                        <w:t xml:space="preserve">For CSI and beam management use cases, it is indicated in UE AS capability in RRC (i.e., </w:t>
                      </w:r>
                      <w:r>
                        <w:rPr>
                          <w:b/>
                          <w:bCs/>
                          <w:i/>
                          <w:iCs/>
                          <w:lang w:eastAsia="zh-CN"/>
                        </w:rPr>
                        <w:t>UECapabilityEnquiry/UECapabilityInformation</w:t>
                      </w:r>
                      <w:r>
                        <w:rPr>
                          <w:b/>
                          <w:bCs/>
                          <w:lang w:eastAsia="zh-CN"/>
                        </w:rPr>
                        <w:t xml:space="preserve">). </w:t>
                      </w:r>
                    </w:p>
                    <w:p w14:paraId="19A4AFA8" w14:textId="77777777" w:rsidR="00FC235C" w:rsidRDefault="00FC235C" w:rsidP="00FC235C">
                      <w:pPr>
                        <w:numPr>
                          <w:ilvl w:val="0"/>
                          <w:numId w:val="64"/>
                        </w:numPr>
                        <w:rPr>
                          <w:b/>
                          <w:bCs/>
                          <w:lang w:eastAsia="zh-CN"/>
                        </w:rPr>
                      </w:pPr>
                      <w:r>
                        <w:rPr>
                          <w:b/>
                          <w:bCs/>
                          <w:lang w:eastAsia="zh-CN"/>
                        </w:rPr>
                        <w:t>For positioning use case, it is indicated in positioning capability in LPP.</w:t>
                      </w:r>
                    </w:p>
                    <w:p w14:paraId="5DF37887" w14:textId="77777777" w:rsidR="00FC235C" w:rsidRDefault="00FC235C" w:rsidP="00FC235C">
                      <w:pPr>
                        <w:pStyle w:val="NO"/>
                        <w:ind w:left="0" w:firstLine="0"/>
                        <w:rPr>
                          <w:b/>
                          <w:bCs/>
                          <w:color w:val="auto"/>
                          <w:lang w:eastAsia="zh-CN"/>
                        </w:rPr>
                      </w:pPr>
                      <w:r>
                        <w:rPr>
                          <w:b/>
                          <w:bCs/>
                          <w:color w:val="auto"/>
                          <w:lang w:eastAsia="zh-CN"/>
                        </w:rPr>
                        <w:t xml:space="preserve">Proposal 2 (23/24): RAN2 confirm that </w:t>
                      </w:r>
                      <w:r w:rsidRPr="009F77CA">
                        <w:rPr>
                          <w:b/>
                          <w:bCs/>
                          <w:color w:val="auto"/>
                          <w:u w:val="single"/>
                          <w:lang w:eastAsia="zh-CN"/>
                        </w:rPr>
                        <w:t>stage 3</w:t>
                      </w:r>
                      <w:r>
                        <w:rPr>
                          <w:b/>
                          <w:bCs/>
                          <w:color w:val="auto"/>
                          <w:lang w:eastAsia="zh-CN"/>
                        </w:rPr>
                        <w:t xml:space="preserve"> details of AI/ML-enabled Feature/FG (e.g. granularity of Feature/FG) in legacy UE capability are postponed to discuss in the normative phase.</w:t>
                      </w:r>
                    </w:p>
                    <w:p w14:paraId="6252341F" w14:textId="77777777" w:rsidR="00FC235C" w:rsidRDefault="00FC235C"/>
                  </w:txbxContent>
                </v:textbox>
                <w10:wrap type="topAndBottom" anchorx="page"/>
              </v:shape>
            </w:pict>
          </mc:Fallback>
        </mc:AlternateContent>
      </w:r>
      <w:r w:rsidR="0044578A">
        <w:rPr>
          <w:lang w:val="en-GB"/>
        </w:rPr>
        <w:t xml:space="preserve">Then </w:t>
      </w:r>
      <w:r w:rsidR="008A6007">
        <w:rPr>
          <w:lang w:val="en-GB"/>
        </w:rPr>
        <w:t>in RAN2#123 [3], UE capability was discussed in offline discussion [4], and two proposals were made with majority support:</w:t>
      </w:r>
    </w:p>
    <w:p w14:paraId="15398CF4" w14:textId="1F1A590B" w:rsidR="003D1BC4" w:rsidRDefault="003D1BC4" w:rsidP="00992CD0">
      <w:pPr>
        <w:pStyle w:val="NO"/>
        <w:spacing w:before="180"/>
        <w:ind w:left="0" w:firstLine="0"/>
        <w:rPr>
          <w:lang w:val="en-GB"/>
        </w:rPr>
      </w:pPr>
      <w:r>
        <w:rPr>
          <w:noProof/>
          <w:lang w:val="en-GB"/>
        </w:rPr>
        <mc:AlternateContent>
          <mc:Choice Requires="wps">
            <w:drawing>
              <wp:anchor distT="0" distB="0" distL="114300" distR="114300" simplePos="0" relativeHeight="251666432" behindDoc="0" locked="0" layoutInCell="1" allowOverlap="1" wp14:anchorId="11B16E9D" wp14:editId="340784DA">
                <wp:simplePos x="0" y="0"/>
                <wp:positionH relativeFrom="column">
                  <wp:posOffset>41910</wp:posOffset>
                </wp:positionH>
                <wp:positionV relativeFrom="paragraph">
                  <wp:posOffset>2241550</wp:posOffset>
                </wp:positionV>
                <wp:extent cx="6000750" cy="2578100"/>
                <wp:effectExtent l="0" t="0" r="19050" b="12700"/>
                <wp:wrapTopAndBottom/>
                <wp:docPr id="854987277" name="Text Box 2"/>
                <wp:cNvGraphicFramePr/>
                <a:graphic xmlns:a="http://schemas.openxmlformats.org/drawingml/2006/main">
                  <a:graphicData uri="http://schemas.microsoft.com/office/word/2010/wordprocessingShape">
                    <wps:wsp>
                      <wps:cNvSpPr txBox="1"/>
                      <wps:spPr>
                        <a:xfrm>
                          <a:off x="0" y="0"/>
                          <a:ext cx="6000750" cy="2578100"/>
                        </a:xfrm>
                        <a:prstGeom prst="rect">
                          <a:avLst/>
                        </a:prstGeom>
                        <a:solidFill>
                          <a:schemeClr val="lt1"/>
                        </a:solidFill>
                        <a:ln w="6350">
                          <a:solidFill>
                            <a:prstClr val="black"/>
                          </a:solidFill>
                        </a:ln>
                      </wps:spPr>
                      <wps:txbx>
                        <w:txbxContent>
                          <w:p w14:paraId="4DFE383B" w14:textId="77777777" w:rsidR="003D1BC4" w:rsidRPr="007704F8" w:rsidRDefault="003D1BC4" w:rsidP="003D1BC4">
                            <w:pPr>
                              <w:spacing w:after="60"/>
                              <w:rPr>
                                <w:highlight w:val="green"/>
                              </w:rPr>
                            </w:pPr>
                            <w:r w:rsidRPr="007704F8">
                              <w:rPr>
                                <w:highlight w:val="green"/>
                              </w:rPr>
                              <w:t>Agreement</w:t>
                            </w:r>
                            <w:r>
                              <w:rPr>
                                <w:highlight w:val="green"/>
                              </w:rPr>
                              <w:t>(RAN1#113)</w:t>
                            </w:r>
                          </w:p>
                          <w:p w14:paraId="2CC0017B" w14:textId="77777777" w:rsidR="003D1BC4" w:rsidRPr="007704F8" w:rsidRDefault="003D1BC4" w:rsidP="003D1BC4">
                            <w:pPr>
                              <w:spacing w:after="60"/>
                              <w:rPr>
                                <w:lang w:eastAsia="x-none"/>
                              </w:rPr>
                            </w:pPr>
                            <w:r w:rsidRPr="007704F8">
                              <w:rPr>
                                <w:rFonts w:eastAsia="Microsoft YaHei"/>
                                <w:lang w:eastAsia="x-none"/>
                              </w:rPr>
                              <w:t>Once models are identified</w:t>
                            </w:r>
                            <w:r w:rsidRPr="007704F8">
                              <w:rPr>
                                <w:lang w:eastAsia="x-none"/>
                              </w:rPr>
                              <w:t xml:space="preserve">, </w:t>
                            </w:r>
                            <w:r w:rsidRPr="00637C23">
                              <w:rPr>
                                <w:highlight w:val="yellow"/>
                                <w:lang w:eastAsia="x-none"/>
                              </w:rPr>
                              <w:t>UE can indicate supported AI/ML model IDs for a given AI/ML-enabled Feature/FG in a UE capability report as starting point</w:t>
                            </w:r>
                            <w:r w:rsidRPr="007704F8">
                              <w:rPr>
                                <w:lang w:eastAsia="x-none"/>
                              </w:rPr>
                              <w:t>.</w:t>
                            </w:r>
                          </w:p>
                          <w:p w14:paraId="5D05A18D" w14:textId="77777777" w:rsidR="003D1BC4" w:rsidRPr="007704F8" w:rsidRDefault="003D1BC4" w:rsidP="003D1BC4">
                            <w:pPr>
                              <w:pStyle w:val="ListParagraph"/>
                              <w:numPr>
                                <w:ilvl w:val="0"/>
                                <w:numId w:val="65"/>
                              </w:numPr>
                              <w:spacing w:after="60"/>
                              <w:ind w:firstLineChars="0"/>
                              <w:contextualSpacing/>
                              <w:rPr>
                                <w:lang w:eastAsia="x-none"/>
                              </w:rPr>
                            </w:pPr>
                            <w:r w:rsidRPr="007704F8">
                              <w:rPr>
                                <w:rFonts w:eastAsia="DengXian" w:hint="eastAsia"/>
                                <w:lang w:eastAsia="zh-CN"/>
                              </w:rPr>
                              <w:t>F</w:t>
                            </w:r>
                            <w:r w:rsidRPr="007704F8">
                              <w:rPr>
                                <w:rFonts w:eastAsia="DengXian"/>
                                <w:lang w:eastAsia="zh-CN"/>
                              </w:rPr>
                              <w:t xml:space="preserve">FS: applicability to model identification, Type A, type B1 and type B2 </w:t>
                            </w:r>
                          </w:p>
                          <w:p w14:paraId="3C137E35" w14:textId="77777777" w:rsidR="003D1BC4" w:rsidRPr="007704F8" w:rsidRDefault="003D1BC4" w:rsidP="003D1BC4">
                            <w:pPr>
                              <w:pStyle w:val="ListParagraph"/>
                              <w:numPr>
                                <w:ilvl w:val="1"/>
                                <w:numId w:val="65"/>
                              </w:numPr>
                              <w:spacing w:after="60"/>
                              <w:ind w:firstLineChars="0"/>
                              <w:contextualSpacing/>
                              <w:rPr>
                                <w:lang w:eastAsia="x-none"/>
                              </w:rPr>
                            </w:pPr>
                            <w:r w:rsidRPr="007704F8">
                              <w:rPr>
                                <w:lang w:eastAsia="x-none"/>
                              </w:rPr>
                              <w:t>FFS: Using a procedure other than UE capability report</w:t>
                            </w:r>
                          </w:p>
                          <w:p w14:paraId="52DD84E1" w14:textId="77777777" w:rsidR="003D1BC4" w:rsidRPr="003D1BC4" w:rsidRDefault="003D1BC4" w:rsidP="003D1BC4">
                            <w:pPr>
                              <w:pStyle w:val="ListParagraph"/>
                              <w:numPr>
                                <w:ilvl w:val="0"/>
                                <w:numId w:val="65"/>
                              </w:numPr>
                              <w:ind w:firstLineChars="0"/>
                              <w:contextualSpacing/>
                              <w:rPr>
                                <w:lang w:eastAsia="x-none"/>
                              </w:rPr>
                            </w:pPr>
                            <w:r w:rsidRPr="007704F8">
                              <w:rPr>
                                <w:rFonts w:eastAsia="DengXian" w:hint="eastAsia"/>
                                <w:lang w:eastAsia="zh-CN"/>
                              </w:rPr>
                              <w:t>N</w:t>
                            </w:r>
                            <w:r w:rsidRPr="007704F8">
                              <w:rPr>
                                <w:rFonts w:eastAsia="DengXian"/>
                                <w:lang w:eastAsia="zh-CN"/>
                              </w:rPr>
                              <w:t>ote: model identification using capability report is not precluded for type B1 and type B2</w:t>
                            </w:r>
                          </w:p>
                          <w:p w14:paraId="173F8C79" w14:textId="77777777" w:rsidR="003D1BC4" w:rsidRPr="007704F8" w:rsidRDefault="003D1BC4" w:rsidP="003D1BC4">
                            <w:pPr>
                              <w:spacing w:after="60"/>
                              <w:rPr>
                                <w:highlight w:val="green"/>
                              </w:rPr>
                            </w:pPr>
                            <w:r w:rsidRPr="007704F8">
                              <w:rPr>
                                <w:highlight w:val="green"/>
                              </w:rPr>
                              <w:t>Agreement</w:t>
                            </w:r>
                            <w:r>
                              <w:rPr>
                                <w:highlight w:val="green"/>
                              </w:rPr>
                              <w:t>(RAN1#114)</w:t>
                            </w:r>
                          </w:p>
                          <w:p w14:paraId="7BFCC489" w14:textId="77777777" w:rsidR="003D1BC4" w:rsidRPr="003D1BC4" w:rsidRDefault="003D1BC4" w:rsidP="003D1BC4">
                            <w:pPr>
                              <w:spacing w:after="60"/>
                              <w:rPr>
                                <w:rFonts w:eastAsia="Microsoft YaHei"/>
                                <w:lang w:eastAsia="x-none"/>
                              </w:rPr>
                            </w:pPr>
                            <w:r w:rsidRPr="003D1BC4">
                              <w:rPr>
                                <w:rFonts w:eastAsia="Microsoft YaHei"/>
                                <w:lang w:eastAsia="x-none"/>
                              </w:rPr>
                              <w:t>Conclude that applicable functionalities/</w:t>
                            </w:r>
                            <w:r w:rsidRPr="003D1BC4">
                              <w:rPr>
                                <w:rFonts w:eastAsia="Microsoft YaHei"/>
                                <w:highlight w:val="yellow"/>
                                <w:lang w:eastAsia="x-none"/>
                              </w:rPr>
                              <w:t>models can be reported by UE.</w:t>
                            </w:r>
                          </w:p>
                          <w:p w14:paraId="2B0CC005" w14:textId="77777777" w:rsidR="003D1BC4" w:rsidRPr="003D1BC4" w:rsidRDefault="003D1BC4" w:rsidP="003D1BC4">
                            <w:pPr>
                              <w:spacing w:after="60"/>
                              <w:rPr>
                                <w:highlight w:val="green"/>
                              </w:rPr>
                            </w:pPr>
                            <w:r w:rsidRPr="007704F8">
                              <w:rPr>
                                <w:highlight w:val="green"/>
                              </w:rPr>
                              <w:t>Agreement</w:t>
                            </w:r>
                            <w:r>
                              <w:rPr>
                                <w:highlight w:val="green"/>
                              </w:rPr>
                              <w:t>(RAN1#114)</w:t>
                            </w:r>
                          </w:p>
                          <w:p w14:paraId="232F4A39" w14:textId="77777777" w:rsidR="003D1BC4" w:rsidRPr="006509E3" w:rsidRDefault="003D1BC4" w:rsidP="003D1BC4">
                            <w:pPr>
                              <w:pStyle w:val="ListParagraph"/>
                              <w:numPr>
                                <w:ilvl w:val="0"/>
                                <w:numId w:val="66"/>
                              </w:numPr>
                              <w:overflowPunct/>
                              <w:autoSpaceDE/>
                              <w:autoSpaceDN/>
                              <w:adjustRightInd/>
                              <w:spacing w:after="0" w:line="360" w:lineRule="auto"/>
                              <w:ind w:firstLineChars="0"/>
                              <w:textAlignment w:val="auto"/>
                              <w:rPr>
                                <w:lang w:eastAsia="ko-KR"/>
                              </w:rPr>
                            </w:pPr>
                            <w:r w:rsidRPr="00851C3D">
                              <w:rPr>
                                <w:rFonts w:eastAsia="Microsoft YaHei"/>
                              </w:rPr>
                              <w:t>Once models are identified via Type A</w:t>
                            </w:r>
                            <w:r w:rsidRPr="00851C3D">
                              <w:t xml:space="preserve">, </w:t>
                            </w:r>
                            <w:r w:rsidRPr="003D1BC4">
                              <w:rPr>
                                <w:highlight w:val="yellow"/>
                              </w:rPr>
                              <w:t>UE can indicate supported AI/ML model IDs for a given AI/ML-enabled Feature/FG in a UE capability report as starting point</w:t>
                            </w:r>
                            <w:r w:rsidRPr="006509E3">
                              <w:t>.</w:t>
                            </w:r>
                          </w:p>
                          <w:p w14:paraId="683F2E58" w14:textId="77777777" w:rsidR="003D1BC4" w:rsidRPr="006509E3" w:rsidRDefault="003D1BC4" w:rsidP="003D1BC4">
                            <w:pPr>
                              <w:pStyle w:val="ListParagraph"/>
                              <w:numPr>
                                <w:ilvl w:val="1"/>
                                <w:numId w:val="66"/>
                              </w:numPr>
                              <w:overflowPunct/>
                              <w:autoSpaceDE/>
                              <w:autoSpaceDN/>
                              <w:adjustRightInd/>
                              <w:spacing w:after="0" w:line="360" w:lineRule="auto"/>
                              <w:ind w:firstLineChars="0"/>
                              <w:textAlignment w:val="auto"/>
                              <w:rPr>
                                <w:lang w:eastAsia="ko-KR"/>
                              </w:rPr>
                            </w:pPr>
                            <w:r w:rsidRPr="006509E3">
                              <w:t>FFS: Using a procedure other than UE capability report</w:t>
                            </w:r>
                          </w:p>
                          <w:p w14:paraId="5AE1C44D" w14:textId="77777777" w:rsidR="003D1BC4" w:rsidRPr="006509E3" w:rsidRDefault="003D1BC4" w:rsidP="003D1BC4">
                            <w:pPr>
                              <w:numPr>
                                <w:ilvl w:val="0"/>
                                <w:numId w:val="66"/>
                              </w:numPr>
                              <w:overflowPunct/>
                              <w:autoSpaceDE/>
                              <w:autoSpaceDN/>
                              <w:adjustRightInd/>
                              <w:spacing w:after="0"/>
                              <w:rPr>
                                <w:rFonts w:eastAsia="Calibri"/>
                                <w:strike/>
                              </w:rPr>
                            </w:pPr>
                            <w:r w:rsidRPr="006509E3">
                              <w:t>Note: The support and applicability of model identification Type A is a separate discussion.</w:t>
                            </w:r>
                          </w:p>
                          <w:p w14:paraId="4F871F70" w14:textId="77777777" w:rsidR="003D1BC4" w:rsidRDefault="003D1BC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B16E9D" id="Text Box 2" o:spid="_x0000_s1027" type="#_x0000_t202" style="position:absolute;margin-left:3.3pt;margin-top:176.5pt;width:472.5pt;height:20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HyA9NwIAAIQEAAAOAAAAZHJzL2Uyb0RvYy54bWysVE1v2zAMvQ/YfxB0X+xkSdMZcYosRYYB&#13;&#10;QVsgHXpWZCkWJouapMTOfv0o5bPtTsMuMilSj+Qj6cld12iyE84rMCXt93JKhOFQKbMp6Y/nxadb&#13;&#10;SnxgpmIajCjpXnh6N/34YdLaQgygBl0JRxDE+KK1Ja1DsEWWeV6LhvkeWGHQKME1LKDqNlnlWIvo&#13;&#10;jc4GeX6TteAq64AL7/H2/mCk04QvpeDhUUovAtElxdxCOl061/HMphNWbByzteLHNNg/ZNEwZTDo&#13;&#10;GeqeBUa2Tr2DahR34EGGHocmAykVF6kGrKafv6lmVTMrUi1Ijrdnmvz/g+UPu5V9ciR0X6HDBkZC&#13;&#10;WusLj5exnk66Jn4xU4J2pHB/pk10gXC8vMnzfDxCE0fbYDS+7eeJ2Ozy3DofvgloSBRK6rAviS62&#13;&#10;W/qAIdH15BKjedCqWiitkxJnQcy1IzuGXdQhJYkvXnlpQ1pM5TPm8Q4hQp/frzXjP2OZrxFQ0wYv&#13;&#10;L8VHKXTrjqjqipg1VHvky8FhlLzlC4XwS+bDE3M4O8gD7kN4xENqwJzgKFFSg/v9t/vojy1FKyUt&#13;&#10;zmJJ/a8tc4IS/d1gs7/0h8M4vEkZjsYDVNy1ZX1tMdtmDkhUHzfP8iRG/6BPonTQvODazGJUNDHD&#13;&#10;MXZJw0mch8OG4NpxMZslJxxXy8LSrCyP0JHjSOtz98KcPbY14EQ8wGlqWfGmuwff+NLAbBtAqtT6&#13;&#10;yPOB1SP9OOqpO8e1jLt0rSevy89j+gcAAP//AwBQSwMEFAAGAAgAAAAhABlmvFviAAAADgEAAA8A&#13;&#10;AABkcnMvZG93bnJldi54bWxMj09PwzAMxe9IfIfIk7ixdEwtbdd04s/gwomBOGeNl0RrkqrJuvLt&#13;&#10;MSe4WLKf/fx+zXZ2PZtwjDZ4AatlBgx9F5T1WsDnx8ttCSwm6ZXsg0cB3xhh215fNbJW4eLfcdon&#13;&#10;zcjEx1oKMCkNNeexM+hkXIYBPWnHMDqZqB01V6O8kLnr+V2WFdxJ6+mDkQM+GexO+7MTsHvUle5K&#13;&#10;OZpdqayd5q/jm34V4mYxP2+oPGyAJZzT3wX8MlB+aCnYIZy9iqwXUBS0KGCdr4mL9Cpf0eQg4D6v&#13;&#10;MuBtw/9jtD8AAAD//wMAUEsBAi0AFAAGAAgAAAAhALaDOJL+AAAA4QEAABMAAAAAAAAAAAAAAAAA&#13;&#10;AAAAAFtDb250ZW50X1R5cGVzXS54bWxQSwECLQAUAAYACAAAACEAOP0h/9YAAACUAQAACwAAAAAA&#13;&#10;AAAAAAAAAAAvAQAAX3JlbHMvLnJlbHNQSwECLQAUAAYACAAAACEA8R8gPTcCAACEBAAADgAAAAAA&#13;&#10;AAAAAAAAAAAuAgAAZHJzL2Uyb0RvYy54bWxQSwECLQAUAAYACAAAACEAGWa8W+IAAAAOAQAADwAA&#13;&#10;AAAAAAAAAAAAAACRBAAAZHJzL2Rvd25yZXYueG1sUEsFBgAAAAAEAAQA8wAAAKAFAAAAAA==&#13;&#10;" fillcolor="white [3201]" strokeweight=".5pt">
                <v:textbox>
                  <w:txbxContent>
                    <w:p w14:paraId="4DFE383B" w14:textId="77777777" w:rsidR="003D1BC4" w:rsidRPr="007704F8" w:rsidRDefault="003D1BC4" w:rsidP="003D1BC4">
                      <w:pPr>
                        <w:spacing w:after="60"/>
                        <w:rPr>
                          <w:highlight w:val="green"/>
                        </w:rPr>
                      </w:pPr>
                      <w:r w:rsidRPr="007704F8">
                        <w:rPr>
                          <w:highlight w:val="green"/>
                        </w:rPr>
                        <w:t>Agreement</w:t>
                      </w:r>
                      <w:r>
                        <w:rPr>
                          <w:highlight w:val="green"/>
                        </w:rPr>
                        <w:t>(RAN1#113)</w:t>
                      </w:r>
                    </w:p>
                    <w:p w14:paraId="2CC0017B" w14:textId="77777777" w:rsidR="003D1BC4" w:rsidRPr="007704F8" w:rsidRDefault="003D1BC4" w:rsidP="003D1BC4">
                      <w:pPr>
                        <w:spacing w:after="60"/>
                        <w:rPr>
                          <w:lang w:eastAsia="x-none"/>
                        </w:rPr>
                      </w:pPr>
                      <w:r w:rsidRPr="007704F8">
                        <w:rPr>
                          <w:rFonts w:eastAsia="Microsoft YaHei"/>
                          <w:lang w:eastAsia="x-none"/>
                        </w:rPr>
                        <w:t>Once models are identified</w:t>
                      </w:r>
                      <w:r w:rsidRPr="007704F8">
                        <w:rPr>
                          <w:lang w:eastAsia="x-none"/>
                        </w:rPr>
                        <w:t xml:space="preserve">, </w:t>
                      </w:r>
                      <w:r w:rsidRPr="00637C23">
                        <w:rPr>
                          <w:highlight w:val="yellow"/>
                          <w:lang w:eastAsia="x-none"/>
                        </w:rPr>
                        <w:t>UE can indicate supported AI/ML model IDs for a given AI/ML-enabled Feature/FG in a UE capability report as starting point</w:t>
                      </w:r>
                      <w:r w:rsidRPr="007704F8">
                        <w:rPr>
                          <w:lang w:eastAsia="x-none"/>
                        </w:rPr>
                        <w:t>.</w:t>
                      </w:r>
                    </w:p>
                    <w:p w14:paraId="5D05A18D" w14:textId="77777777" w:rsidR="003D1BC4" w:rsidRPr="007704F8" w:rsidRDefault="003D1BC4" w:rsidP="003D1BC4">
                      <w:pPr>
                        <w:pStyle w:val="ListParagraph"/>
                        <w:numPr>
                          <w:ilvl w:val="0"/>
                          <w:numId w:val="65"/>
                        </w:numPr>
                        <w:spacing w:after="60"/>
                        <w:ind w:firstLineChars="0"/>
                        <w:contextualSpacing/>
                        <w:rPr>
                          <w:lang w:eastAsia="x-none"/>
                        </w:rPr>
                      </w:pPr>
                      <w:r w:rsidRPr="007704F8">
                        <w:rPr>
                          <w:rFonts w:eastAsia="DengXian" w:hint="eastAsia"/>
                          <w:lang w:eastAsia="zh-CN"/>
                        </w:rPr>
                        <w:t>F</w:t>
                      </w:r>
                      <w:r w:rsidRPr="007704F8">
                        <w:rPr>
                          <w:rFonts w:eastAsia="DengXian"/>
                          <w:lang w:eastAsia="zh-CN"/>
                        </w:rPr>
                        <w:t xml:space="preserve">FS: applicability to model identification, Type A, type B1 and type B2 </w:t>
                      </w:r>
                    </w:p>
                    <w:p w14:paraId="3C137E35" w14:textId="77777777" w:rsidR="003D1BC4" w:rsidRPr="007704F8" w:rsidRDefault="003D1BC4" w:rsidP="003D1BC4">
                      <w:pPr>
                        <w:pStyle w:val="ListParagraph"/>
                        <w:numPr>
                          <w:ilvl w:val="1"/>
                          <w:numId w:val="65"/>
                        </w:numPr>
                        <w:spacing w:after="60"/>
                        <w:ind w:firstLineChars="0"/>
                        <w:contextualSpacing/>
                        <w:rPr>
                          <w:lang w:eastAsia="x-none"/>
                        </w:rPr>
                      </w:pPr>
                      <w:r w:rsidRPr="007704F8">
                        <w:rPr>
                          <w:lang w:eastAsia="x-none"/>
                        </w:rPr>
                        <w:t>FFS: Using a procedure other than UE capability report</w:t>
                      </w:r>
                    </w:p>
                    <w:p w14:paraId="52DD84E1" w14:textId="77777777" w:rsidR="003D1BC4" w:rsidRPr="003D1BC4" w:rsidRDefault="003D1BC4" w:rsidP="003D1BC4">
                      <w:pPr>
                        <w:pStyle w:val="ListParagraph"/>
                        <w:numPr>
                          <w:ilvl w:val="0"/>
                          <w:numId w:val="65"/>
                        </w:numPr>
                        <w:ind w:firstLineChars="0"/>
                        <w:contextualSpacing/>
                        <w:rPr>
                          <w:lang w:eastAsia="x-none"/>
                        </w:rPr>
                      </w:pPr>
                      <w:r w:rsidRPr="007704F8">
                        <w:rPr>
                          <w:rFonts w:eastAsia="DengXian" w:hint="eastAsia"/>
                          <w:lang w:eastAsia="zh-CN"/>
                        </w:rPr>
                        <w:t>N</w:t>
                      </w:r>
                      <w:r w:rsidRPr="007704F8">
                        <w:rPr>
                          <w:rFonts w:eastAsia="DengXian"/>
                          <w:lang w:eastAsia="zh-CN"/>
                        </w:rPr>
                        <w:t>ote: model identification using capability report is not precluded for type B1 and type B2</w:t>
                      </w:r>
                    </w:p>
                    <w:p w14:paraId="173F8C79" w14:textId="77777777" w:rsidR="003D1BC4" w:rsidRPr="007704F8" w:rsidRDefault="003D1BC4" w:rsidP="003D1BC4">
                      <w:pPr>
                        <w:spacing w:after="60"/>
                        <w:rPr>
                          <w:highlight w:val="green"/>
                        </w:rPr>
                      </w:pPr>
                      <w:r w:rsidRPr="007704F8">
                        <w:rPr>
                          <w:highlight w:val="green"/>
                        </w:rPr>
                        <w:t>Agreement</w:t>
                      </w:r>
                      <w:r>
                        <w:rPr>
                          <w:highlight w:val="green"/>
                        </w:rPr>
                        <w:t>(RAN1#114)</w:t>
                      </w:r>
                    </w:p>
                    <w:p w14:paraId="7BFCC489" w14:textId="77777777" w:rsidR="003D1BC4" w:rsidRPr="003D1BC4" w:rsidRDefault="003D1BC4" w:rsidP="003D1BC4">
                      <w:pPr>
                        <w:spacing w:after="60"/>
                        <w:rPr>
                          <w:rFonts w:eastAsia="Microsoft YaHei"/>
                          <w:lang w:eastAsia="x-none"/>
                        </w:rPr>
                      </w:pPr>
                      <w:r w:rsidRPr="003D1BC4">
                        <w:rPr>
                          <w:rFonts w:eastAsia="Microsoft YaHei"/>
                          <w:lang w:eastAsia="x-none"/>
                        </w:rPr>
                        <w:t>Conclude that applicable functionalities/</w:t>
                      </w:r>
                      <w:r w:rsidRPr="003D1BC4">
                        <w:rPr>
                          <w:rFonts w:eastAsia="Microsoft YaHei"/>
                          <w:highlight w:val="yellow"/>
                          <w:lang w:eastAsia="x-none"/>
                        </w:rPr>
                        <w:t>models can be reported by UE.</w:t>
                      </w:r>
                    </w:p>
                    <w:p w14:paraId="2B0CC005" w14:textId="77777777" w:rsidR="003D1BC4" w:rsidRPr="003D1BC4" w:rsidRDefault="003D1BC4" w:rsidP="003D1BC4">
                      <w:pPr>
                        <w:spacing w:after="60"/>
                        <w:rPr>
                          <w:highlight w:val="green"/>
                        </w:rPr>
                      </w:pPr>
                      <w:r w:rsidRPr="007704F8">
                        <w:rPr>
                          <w:highlight w:val="green"/>
                        </w:rPr>
                        <w:t>Agreement</w:t>
                      </w:r>
                      <w:r>
                        <w:rPr>
                          <w:highlight w:val="green"/>
                        </w:rPr>
                        <w:t>(RAN1#114)</w:t>
                      </w:r>
                    </w:p>
                    <w:p w14:paraId="232F4A39" w14:textId="77777777" w:rsidR="003D1BC4" w:rsidRPr="006509E3" w:rsidRDefault="003D1BC4" w:rsidP="003D1BC4">
                      <w:pPr>
                        <w:pStyle w:val="ListParagraph"/>
                        <w:numPr>
                          <w:ilvl w:val="0"/>
                          <w:numId w:val="66"/>
                        </w:numPr>
                        <w:overflowPunct/>
                        <w:autoSpaceDE/>
                        <w:autoSpaceDN/>
                        <w:adjustRightInd/>
                        <w:spacing w:after="0" w:line="360" w:lineRule="auto"/>
                        <w:ind w:firstLineChars="0"/>
                        <w:textAlignment w:val="auto"/>
                        <w:rPr>
                          <w:lang w:eastAsia="ko-KR"/>
                        </w:rPr>
                      </w:pPr>
                      <w:r w:rsidRPr="00851C3D">
                        <w:rPr>
                          <w:rFonts w:eastAsia="Microsoft YaHei"/>
                        </w:rPr>
                        <w:t>Once models are identified via Type A</w:t>
                      </w:r>
                      <w:r w:rsidRPr="00851C3D">
                        <w:t xml:space="preserve">, </w:t>
                      </w:r>
                      <w:r w:rsidRPr="003D1BC4">
                        <w:rPr>
                          <w:highlight w:val="yellow"/>
                        </w:rPr>
                        <w:t>UE can indicate supported AI/ML model IDs for a given AI/ML-enabled Feature/FG in a UE capability report as starting point</w:t>
                      </w:r>
                      <w:r w:rsidRPr="006509E3">
                        <w:t>.</w:t>
                      </w:r>
                    </w:p>
                    <w:p w14:paraId="683F2E58" w14:textId="77777777" w:rsidR="003D1BC4" w:rsidRPr="006509E3" w:rsidRDefault="003D1BC4" w:rsidP="003D1BC4">
                      <w:pPr>
                        <w:pStyle w:val="ListParagraph"/>
                        <w:numPr>
                          <w:ilvl w:val="1"/>
                          <w:numId w:val="66"/>
                        </w:numPr>
                        <w:overflowPunct/>
                        <w:autoSpaceDE/>
                        <w:autoSpaceDN/>
                        <w:adjustRightInd/>
                        <w:spacing w:after="0" w:line="360" w:lineRule="auto"/>
                        <w:ind w:firstLineChars="0"/>
                        <w:textAlignment w:val="auto"/>
                        <w:rPr>
                          <w:lang w:eastAsia="ko-KR"/>
                        </w:rPr>
                      </w:pPr>
                      <w:r w:rsidRPr="006509E3">
                        <w:t>FFS: Using a procedure other than UE capability report</w:t>
                      </w:r>
                    </w:p>
                    <w:p w14:paraId="5AE1C44D" w14:textId="77777777" w:rsidR="003D1BC4" w:rsidRPr="006509E3" w:rsidRDefault="003D1BC4" w:rsidP="003D1BC4">
                      <w:pPr>
                        <w:numPr>
                          <w:ilvl w:val="0"/>
                          <w:numId w:val="66"/>
                        </w:numPr>
                        <w:overflowPunct/>
                        <w:autoSpaceDE/>
                        <w:autoSpaceDN/>
                        <w:adjustRightInd/>
                        <w:spacing w:after="0"/>
                        <w:rPr>
                          <w:rFonts w:eastAsia="Calibri"/>
                          <w:strike/>
                        </w:rPr>
                      </w:pPr>
                      <w:r w:rsidRPr="006509E3">
                        <w:t>Note: The support and applicability of model identification Type A is a separate discussion.</w:t>
                      </w:r>
                    </w:p>
                    <w:p w14:paraId="4F871F70" w14:textId="77777777" w:rsidR="003D1BC4" w:rsidRDefault="003D1BC4"/>
                  </w:txbxContent>
                </v:textbox>
                <w10:wrap type="topAndBottom"/>
              </v:shape>
            </w:pict>
          </mc:Fallback>
        </mc:AlternateContent>
      </w:r>
      <w:r w:rsidR="00992CD0">
        <w:rPr>
          <w:lang w:val="en-GB"/>
        </w:rPr>
        <w:t xml:space="preserve">However, they were not agreed because some concern on reporting model </w:t>
      </w:r>
      <w:r w:rsidR="00323351">
        <w:rPr>
          <w:lang w:val="en-GB" w:eastAsia="zh-CN"/>
        </w:rPr>
        <w:t xml:space="preserve">and/or model </w:t>
      </w:r>
      <w:r w:rsidR="00992CD0">
        <w:rPr>
          <w:lang w:val="en-GB"/>
        </w:rPr>
        <w:t>ID in capability signalling was raised</w:t>
      </w:r>
      <w:r w:rsidR="00C130A2">
        <w:rPr>
          <w:lang w:val="en-GB"/>
        </w:rPr>
        <w:t>. However, please note that RAN1#</w:t>
      </w:r>
      <w:r w:rsidR="00637C23">
        <w:rPr>
          <w:lang w:val="en-GB"/>
        </w:rPr>
        <w:t>113 [5]</w:t>
      </w:r>
      <w:r w:rsidR="00DA45B2">
        <w:rPr>
          <w:lang w:val="en-GB"/>
        </w:rPr>
        <w:t xml:space="preserve"> </w:t>
      </w:r>
      <w:r w:rsidR="00637C23">
        <w:rPr>
          <w:lang w:val="en-GB"/>
        </w:rPr>
        <w:t xml:space="preserve">and RAN1#114 [6] have agreed that </w:t>
      </w:r>
      <w:r>
        <w:rPr>
          <w:lang w:val="en-GB"/>
        </w:rPr>
        <w:t xml:space="preserve">applicable model </w:t>
      </w:r>
      <w:r w:rsidR="00234424">
        <w:rPr>
          <w:lang w:val="en-GB"/>
        </w:rPr>
        <w:t xml:space="preserve">and model ID </w:t>
      </w:r>
      <w:r w:rsidR="00637C23">
        <w:rPr>
          <w:lang w:val="en-GB"/>
        </w:rPr>
        <w:t>can be reported in capability signalling:</w:t>
      </w:r>
    </w:p>
    <w:p w14:paraId="5317BB37" w14:textId="77777777" w:rsidR="00225A5A" w:rsidRDefault="00225A5A" w:rsidP="00992CD0">
      <w:pPr>
        <w:pStyle w:val="NO"/>
        <w:spacing w:before="180"/>
        <w:ind w:left="0" w:firstLine="0"/>
        <w:rPr>
          <w:b/>
          <w:bCs/>
          <w:color w:val="auto"/>
          <w:lang w:eastAsia="zh-CN"/>
        </w:rPr>
      </w:pPr>
      <w:r>
        <w:rPr>
          <w:b/>
          <w:bCs/>
          <w:color w:val="auto"/>
          <w:lang w:eastAsia="zh-CN"/>
        </w:rPr>
        <w:t>Observation</w:t>
      </w:r>
      <w:r w:rsidRPr="00B32A45">
        <w:rPr>
          <w:b/>
          <w:bCs/>
          <w:color w:val="auto"/>
          <w:lang w:eastAsia="zh-CN"/>
        </w:rPr>
        <w:t xml:space="preserve"> 1: </w:t>
      </w:r>
      <w:r w:rsidRPr="00225A5A">
        <w:rPr>
          <w:b/>
          <w:bCs/>
          <w:color w:val="auto"/>
          <w:lang w:eastAsia="zh-CN"/>
        </w:rPr>
        <w:t xml:space="preserve">Some concern on reporting model and/or model ID in capability </w:t>
      </w:r>
      <w:proofErr w:type="spellStart"/>
      <w:r w:rsidRPr="00225A5A">
        <w:rPr>
          <w:b/>
          <w:bCs/>
          <w:color w:val="auto"/>
          <w:lang w:eastAsia="zh-CN"/>
        </w:rPr>
        <w:t>signalling</w:t>
      </w:r>
      <w:proofErr w:type="spellEnd"/>
      <w:r w:rsidRPr="00225A5A">
        <w:rPr>
          <w:b/>
          <w:bCs/>
          <w:color w:val="auto"/>
          <w:lang w:eastAsia="zh-CN"/>
        </w:rPr>
        <w:t xml:space="preserve"> was raised in RAN2#123. However, RAN1#113 and RAN1#114 have agreed that applicable model and model ID can be reported in capability </w:t>
      </w:r>
      <w:proofErr w:type="spellStart"/>
      <w:r w:rsidRPr="00225A5A">
        <w:rPr>
          <w:b/>
          <w:bCs/>
          <w:color w:val="auto"/>
          <w:lang w:eastAsia="zh-CN"/>
        </w:rPr>
        <w:t>signalling</w:t>
      </w:r>
      <w:proofErr w:type="spellEnd"/>
      <w:r w:rsidRPr="00225A5A">
        <w:rPr>
          <w:b/>
          <w:bCs/>
          <w:color w:val="auto"/>
          <w:lang w:eastAsia="zh-CN"/>
        </w:rPr>
        <w:t>.</w:t>
      </w:r>
    </w:p>
    <w:p w14:paraId="2F7D5817" w14:textId="5F65C395" w:rsidR="00225A5A" w:rsidRDefault="00225A5A" w:rsidP="00225A5A">
      <w:pPr>
        <w:pStyle w:val="NO"/>
        <w:ind w:left="0" w:firstLine="0"/>
        <w:rPr>
          <w:lang w:val="en-GB"/>
        </w:rPr>
      </w:pPr>
      <w:r>
        <w:rPr>
          <w:lang w:val="en-GB"/>
        </w:rPr>
        <w:t>We tend to think above RAN1 agreements are sufficient to address the concern</w:t>
      </w:r>
      <w:r w:rsidR="006D5356">
        <w:rPr>
          <w:lang w:val="en-GB"/>
        </w:rPr>
        <w:t>.</w:t>
      </w:r>
      <w:r>
        <w:rPr>
          <w:lang w:val="en-GB"/>
        </w:rPr>
        <w:t xml:space="preserve"> Thus, we propose RAN2 to agree P1/P2 with majority support.</w:t>
      </w:r>
    </w:p>
    <w:p w14:paraId="01A7F328" w14:textId="453A068C" w:rsidR="00225A5A" w:rsidRDefault="00225A5A" w:rsidP="00225A5A">
      <w:pPr>
        <w:rPr>
          <w:b/>
          <w:bCs/>
          <w:lang w:val="en-GB" w:eastAsia="zh-CN"/>
        </w:rPr>
      </w:pPr>
      <w:r>
        <w:rPr>
          <w:b/>
          <w:bCs/>
          <w:lang w:eastAsia="zh-CN"/>
        </w:rPr>
        <w:t>Proposal 1: The legacy UE capability framework serves as the baseline to report UE’s supported AI/ML-enabled Feature/FG:</w:t>
      </w:r>
    </w:p>
    <w:p w14:paraId="232802E6" w14:textId="77777777" w:rsidR="00225A5A" w:rsidRDefault="00225A5A" w:rsidP="00225A5A">
      <w:pPr>
        <w:numPr>
          <w:ilvl w:val="0"/>
          <w:numId w:val="64"/>
        </w:numPr>
        <w:rPr>
          <w:b/>
          <w:bCs/>
          <w:lang w:eastAsia="zh-CN"/>
        </w:rPr>
      </w:pPr>
      <w:r>
        <w:rPr>
          <w:b/>
          <w:bCs/>
          <w:lang w:eastAsia="zh-CN"/>
        </w:rPr>
        <w:t xml:space="preserve">For CSI and beam management use cases, it is indicated in UE AS capability in RRC (i.e., </w:t>
      </w:r>
      <w:proofErr w:type="spellStart"/>
      <w:r>
        <w:rPr>
          <w:b/>
          <w:bCs/>
          <w:i/>
          <w:iCs/>
          <w:lang w:eastAsia="zh-CN"/>
        </w:rPr>
        <w:t>UECapabilityEnquiry</w:t>
      </w:r>
      <w:proofErr w:type="spellEnd"/>
      <w:r>
        <w:rPr>
          <w:b/>
          <w:bCs/>
          <w:i/>
          <w:iCs/>
          <w:lang w:eastAsia="zh-CN"/>
        </w:rPr>
        <w:t>/</w:t>
      </w:r>
      <w:proofErr w:type="spellStart"/>
      <w:r>
        <w:rPr>
          <w:b/>
          <w:bCs/>
          <w:i/>
          <w:iCs/>
          <w:lang w:eastAsia="zh-CN"/>
        </w:rPr>
        <w:t>UECapabilityInformation</w:t>
      </w:r>
      <w:proofErr w:type="spellEnd"/>
      <w:r>
        <w:rPr>
          <w:b/>
          <w:bCs/>
          <w:lang w:eastAsia="zh-CN"/>
        </w:rPr>
        <w:t xml:space="preserve">). </w:t>
      </w:r>
    </w:p>
    <w:p w14:paraId="51040254" w14:textId="77777777" w:rsidR="00225A5A" w:rsidRDefault="00225A5A" w:rsidP="00225A5A">
      <w:pPr>
        <w:numPr>
          <w:ilvl w:val="0"/>
          <w:numId w:val="64"/>
        </w:numPr>
        <w:rPr>
          <w:b/>
          <w:bCs/>
          <w:lang w:eastAsia="zh-CN"/>
        </w:rPr>
      </w:pPr>
      <w:r>
        <w:rPr>
          <w:b/>
          <w:bCs/>
          <w:lang w:eastAsia="zh-CN"/>
        </w:rPr>
        <w:lastRenderedPageBreak/>
        <w:t>For positioning use case, it is indicated in positioning capability in LPP.</w:t>
      </w:r>
    </w:p>
    <w:p w14:paraId="21DA2E84" w14:textId="0D1182AD" w:rsidR="00225A5A" w:rsidRDefault="00225A5A" w:rsidP="00225A5A">
      <w:pPr>
        <w:pStyle w:val="NO"/>
        <w:ind w:left="0" w:firstLine="0"/>
        <w:rPr>
          <w:b/>
          <w:bCs/>
          <w:color w:val="auto"/>
          <w:lang w:eastAsia="zh-CN"/>
        </w:rPr>
      </w:pPr>
      <w:r>
        <w:rPr>
          <w:b/>
          <w:bCs/>
          <w:color w:val="auto"/>
          <w:lang w:eastAsia="zh-CN"/>
        </w:rPr>
        <w:t xml:space="preserve">Proposal 2: RAN2 confirm that </w:t>
      </w:r>
      <w:r w:rsidRPr="00CF5F23">
        <w:rPr>
          <w:b/>
          <w:bCs/>
          <w:color w:val="auto"/>
          <w:lang w:eastAsia="zh-CN"/>
        </w:rPr>
        <w:t>stage 3</w:t>
      </w:r>
      <w:r>
        <w:rPr>
          <w:b/>
          <w:bCs/>
          <w:color w:val="auto"/>
          <w:lang w:eastAsia="zh-CN"/>
        </w:rPr>
        <w:t xml:space="preserve"> details of AI/ML-enabled Feature/FG (e.g. granularity of Feature/FG) in legacy UE capability are postponed to discuss in the normative phase.</w:t>
      </w:r>
    </w:p>
    <w:p w14:paraId="00A857BF" w14:textId="5A2F0704" w:rsidR="000F7802" w:rsidRPr="00225A5A" w:rsidRDefault="000F7802" w:rsidP="000F7802">
      <w:pPr>
        <w:pStyle w:val="Heading3"/>
        <w:rPr>
          <w:lang w:eastAsia="zh-CN"/>
        </w:rPr>
      </w:pPr>
      <w:r>
        <w:rPr>
          <w:lang w:eastAsia="zh-CN"/>
        </w:rPr>
        <w:t xml:space="preserve">2.1.2 </w:t>
      </w:r>
      <w:r w:rsidR="009669F2">
        <w:rPr>
          <w:lang w:eastAsia="zh-CN"/>
        </w:rPr>
        <w:t xml:space="preserve">Applicability condition </w:t>
      </w:r>
      <w:r>
        <w:rPr>
          <w:lang w:eastAsia="zh-CN"/>
        </w:rPr>
        <w:t>reporting</w:t>
      </w:r>
    </w:p>
    <w:p w14:paraId="655991D1" w14:textId="4C5FE37F" w:rsidR="00421390" w:rsidRDefault="00421390" w:rsidP="002A61D7">
      <w:pPr>
        <w:pStyle w:val="BodyText"/>
        <w:rPr>
          <w:lang w:val="en-GB"/>
        </w:rPr>
      </w:pPr>
      <w:r>
        <w:rPr>
          <w:noProof/>
          <w:lang w:val="en-GB"/>
        </w:rPr>
        <mc:AlternateContent>
          <mc:Choice Requires="wps">
            <w:drawing>
              <wp:anchor distT="0" distB="0" distL="114300" distR="114300" simplePos="0" relativeHeight="251668480" behindDoc="0" locked="0" layoutInCell="1" allowOverlap="1" wp14:anchorId="723C1BE2" wp14:editId="6AD9A793">
                <wp:simplePos x="0" y="0"/>
                <wp:positionH relativeFrom="page">
                  <wp:posOffset>714375</wp:posOffset>
                </wp:positionH>
                <wp:positionV relativeFrom="paragraph">
                  <wp:posOffset>265430</wp:posOffset>
                </wp:positionV>
                <wp:extent cx="6051550" cy="2400300"/>
                <wp:effectExtent l="0" t="0" r="19050" b="12700"/>
                <wp:wrapTopAndBottom/>
                <wp:docPr id="560865765" name="Text Box 1"/>
                <wp:cNvGraphicFramePr/>
                <a:graphic xmlns:a="http://schemas.openxmlformats.org/drawingml/2006/main">
                  <a:graphicData uri="http://schemas.microsoft.com/office/word/2010/wordprocessingShape">
                    <wps:wsp>
                      <wps:cNvSpPr txBox="1"/>
                      <wps:spPr>
                        <a:xfrm>
                          <a:off x="0" y="0"/>
                          <a:ext cx="6051550" cy="2400300"/>
                        </a:xfrm>
                        <a:prstGeom prst="rect">
                          <a:avLst/>
                        </a:prstGeom>
                        <a:solidFill>
                          <a:schemeClr val="lt1"/>
                        </a:solidFill>
                        <a:ln w="6350">
                          <a:solidFill>
                            <a:prstClr val="black"/>
                          </a:solidFill>
                        </a:ln>
                      </wps:spPr>
                      <wps:txbx>
                        <w:txbxContent>
                          <w:p w14:paraId="0FF097E9" w14:textId="77777777" w:rsidR="00421390" w:rsidRDefault="00421390" w:rsidP="00421390">
                            <w:pPr>
                              <w:rPr>
                                <w:b/>
                                <w:bCs/>
                                <w:color w:val="auto"/>
                                <w:lang w:eastAsia="zh-CN"/>
                              </w:rPr>
                            </w:pPr>
                            <w:r>
                              <w:rPr>
                                <w:b/>
                                <w:bCs/>
                                <w:color w:val="auto"/>
                                <w:lang w:eastAsia="zh-CN"/>
                              </w:rPr>
                              <w:t>Proposal 3a: RAN2 to discuss mapping of RAN1 concepts ("Conditions", "Additional Conditions", "Identified Functionalities") to RAN2 signaling concepts in contribution driven manner at the next meeting.</w:t>
                            </w:r>
                          </w:p>
                          <w:p w14:paraId="1C006D22" w14:textId="77777777" w:rsidR="00421390" w:rsidRDefault="00421390" w:rsidP="00421390">
                            <w:pPr>
                              <w:rPr>
                                <w:b/>
                                <w:bCs/>
                                <w:lang w:eastAsia="zh-CN"/>
                              </w:rPr>
                            </w:pPr>
                            <w:r>
                              <w:rPr>
                                <w:b/>
                                <w:bCs/>
                                <w:color w:val="auto"/>
                                <w:lang w:eastAsia="zh-CN"/>
                              </w:rPr>
                              <w:t xml:space="preserve">Proposal 4: </w:t>
                            </w:r>
                            <w:r>
                              <w:rPr>
                                <w:b/>
                                <w:bCs/>
                                <w:lang w:eastAsia="zh-CN"/>
                              </w:rPr>
                              <w:t>On procedure of how applicability condition works, RAN2 identify below 2 options for further study in SI:</w:t>
                            </w:r>
                          </w:p>
                          <w:p w14:paraId="576780A0" w14:textId="77777777" w:rsidR="00421390" w:rsidRDefault="00421390" w:rsidP="00421390">
                            <w:pPr>
                              <w:pStyle w:val="NO"/>
                              <w:numPr>
                                <w:ilvl w:val="0"/>
                                <w:numId w:val="67"/>
                              </w:numPr>
                              <w:rPr>
                                <w:b/>
                                <w:bCs/>
                                <w:lang w:eastAsia="zh-CN"/>
                              </w:rPr>
                            </w:pPr>
                            <w:r>
                              <w:rPr>
                                <w:b/>
                                <w:bCs/>
                                <w:lang w:val="en-GB" w:eastAsia="zh-CN"/>
                              </w:rPr>
                              <w:t xml:space="preserve">Alt-1: </w:t>
                            </w:r>
                            <w:r>
                              <w:rPr>
                                <w:b/>
                                <w:bCs/>
                                <w:lang w:eastAsia="zh-CN"/>
                              </w:rPr>
                              <w:t xml:space="preserve">the UE is configured with AIML based features, evaluates the applicability conditions, applies the configured actions associated with the condition, and notifies the network if needed. </w:t>
                            </w:r>
                          </w:p>
                          <w:p w14:paraId="38BE5AB5" w14:textId="77777777" w:rsidR="00421390" w:rsidRDefault="00421390" w:rsidP="00421390">
                            <w:pPr>
                              <w:pStyle w:val="NO"/>
                              <w:numPr>
                                <w:ilvl w:val="0"/>
                                <w:numId w:val="67"/>
                              </w:numPr>
                              <w:rPr>
                                <w:b/>
                                <w:bCs/>
                                <w:lang w:val="en-GB" w:eastAsia="zh-CN"/>
                              </w:rPr>
                            </w:pPr>
                            <w:r>
                              <w:rPr>
                                <w:b/>
                                <w:bCs/>
                                <w:lang w:eastAsia="zh-CN"/>
                              </w:rPr>
                              <w:t xml:space="preserve">Alt-2: in addition to the AI/ML-enabled Feature/FG reporting via legacy capability framework, the UE reports the applicability conditions to the network, and the network configures the UE AI/ML-enabled features. </w:t>
                            </w:r>
                          </w:p>
                          <w:p w14:paraId="5A81AA56" w14:textId="77777777" w:rsidR="00421390" w:rsidRPr="00421390" w:rsidRDefault="00421390" w:rsidP="00421390">
                            <w:pPr>
                              <w:spacing w:after="0"/>
                              <w:rPr>
                                <w:b/>
                                <w:bCs/>
                                <w:lang w:eastAsia="zh-CN"/>
                              </w:rPr>
                            </w:pPr>
                            <w:r w:rsidRPr="00421390">
                              <w:rPr>
                                <w:b/>
                                <w:bCs/>
                                <w:lang w:eastAsia="zh-CN"/>
                              </w:rPr>
                              <w:t>Proposal 6 (21/24): Because applicability conditions may update frequently, enhance existing signaling to report them to the NW when they are available at the UE (e.g. as annex to the capability report, to the reconfiguration complete or to the UAI).</w:t>
                            </w:r>
                          </w:p>
                          <w:p w14:paraId="0DD0D135" w14:textId="77777777" w:rsidR="00421390" w:rsidRDefault="00421390" w:rsidP="004213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3C1BE2" id="_x0000_s1028" type="#_x0000_t202" style="position:absolute;margin-left:56.25pt;margin-top:20.9pt;width:476.5pt;height:189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7Ld0OgIAAIQEAAAOAAAAZHJzL2Uyb0RvYy54bWysVE1v2zAMvQ/YfxB0X+2kSdcZcYqsRYYB&#13;&#10;RVugHXpWZDkxJouapMTOfv2elI+m7U7DLjIpUo/kI+nJVd9qtlHON2RKPjjLOVNGUtWYZcl/PM0/&#13;&#10;XXLmgzCV0GRUybfK86vpxw+TzhZqSCvSlXIMIMYXnS35KgRbZJmXK9UKf0ZWGRhrcq0IUN0yq5zo&#13;&#10;gN7qbJjnF1lHrrKOpPIetzc7I58m/LpWMtzXtVeB6ZIjt5BOl85FPLPpRBRLJ+yqkfs0xD9k0YrG&#13;&#10;IOgR6kYEwdaueQfVNtKRpzqcSWozqutGqlQDqhnkb6p5XAmrUi0gx9sjTf7/wcq7zaN9cCz0X6lH&#13;&#10;AyMhnfWFx2Wsp69dG7/IlMEOCrdH2lQfmMTlRT4ejMcwSdiGozw/zxOx2ctz63z4pqhlUSi5Q18S&#13;&#10;XWJz6wNCwvXgEqN50k01b7ROSpwFda0d2wh0UYeUJF688tKGdUjlHHm8Q4jQx/cLLeTPWOZrBGja&#13;&#10;4PKl+CiFftGzpkJZB2IWVG3Bl6PdKHkr5w3gb4UPD8JhdsAD9iHc46g1ISfaS5ytyP3+2330R0th&#13;&#10;5azDLJbc/1oLpzjT3w2a/WUwGsXhTcpo/HkIxZ1aFqcWs26vCUQNsHlWJjH6B30Qa0ftM9ZmFqPC&#13;&#10;JIxE7JKHg3gddhuCtZNqNktOGFcrwq15tDJCR44jrU/9s3B239aAibijw9SK4k13d77xpaHZOlDd&#13;&#10;pNZHnnes7unHqKfu7Ncy7tKpnrxefh7TPwAAAP//AwBQSwMEFAAGAAgAAAAhANr9QkbgAAAAEAEA&#13;&#10;AA8AAABkcnMvZG93bnJldi54bWxMT8tOwzAQvCPxD9YicaNOKlqlaZyKR+HCiYI4u/HWtojtyHbT&#13;&#10;8PdsTnBZaWZnZ2ea3eR6NmJMNngB5aIAhr4Lynot4PPj5a4ClrL0SvbBo4AfTLBrr68aWatw8e84&#13;&#10;HrJmZOJTLQWYnIea89QZdDItwoCedqcQncwEo+YqyguZu54vi2LNnbSePhg54JPB7vtwdgL2j3qj&#13;&#10;u0pGs6+UteP0dXrTr0Lc3kzPWxoPW2AZp/x3AXMHyg8tBTuGs1eJ9YTL5YqkAu5L6jELivWKmOPM&#13;&#10;bCrgbcP/F2l/AQAA//8DAFBLAQItABQABgAIAAAAIQC2gziS/gAAAOEBAAATAAAAAAAAAAAAAAAA&#13;&#10;AAAAAABbQ29udGVudF9UeXBlc10ueG1sUEsBAi0AFAAGAAgAAAAhADj9If/WAAAAlAEAAAsAAAAA&#13;&#10;AAAAAAAAAAAALwEAAF9yZWxzLy5yZWxzUEsBAi0AFAAGAAgAAAAhACvst3Q6AgAAhAQAAA4AAAAA&#13;&#10;AAAAAAAAAAAALgIAAGRycy9lMm9Eb2MueG1sUEsBAi0AFAAGAAgAAAAhANr9QkbgAAAAEAEAAA8A&#13;&#10;AAAAAAAAAAAAAAAAlAQAAGRycy9kb3ducmV2LnhtbFBLBQYAAAAABAAEAPMAAAChBQAAAAA=&#13;&#10;" fillcolor="white [3201]" strokeweight=".5pt">
                <v:textbox>
                  <w:txbxContent>
                    <w:p w14:paraId="0FF097E9" w14:textId="77777777" w:rsidR="00421390" w:rsidRDefault="00421390" w:rsidP="00421390">
                      <w:pPr>
                        <w:rPr>
                          <w:b/>
                          <w:bCs/>
                          <w:color w:val="auto"/>
                          <w:lang w:eastAsia="zh-CN"/>
                        </w:rPr>
                      </w:pPr>
                      <w:r>
                        <w:rPr>
                          <w:b/>
                          <w:bCs/>
                          <w:color w:val="auto"/>
                          <w:lang w:eastAsia="zh-CN"/>
                        </w:rPr>
                        <w:t>Proposal 3a: RAN2 to discuss mapping of RAN1 concepts ("Conditions", "Additional Conditions", "Identified Functionalities") to RAN2 signaling concepts in contribution driven manner at the next meeting.</w:t>
                      </w:r>
                    </w:p>
                    <w:p w14:paraId="1C006D22" w14:textId="77777777" w:rsidR="00421390" w:rsidRDefault="00421390" w:rsidP="00421390">
                      <w:pPr>
                        <w:rPr>
                          <w:b/>
                          <w:bCs/>
                          <w:lang w:eastAsia="zh-CN"/>
                        </w:rPr>
                      </w:pPr>
                      <w:r>
                        <w:rPr>
                          <w:b/>
                          <w:bCs/>
                          <w:color w:val="auto"/>
                          <w:lang w:eastAsia="zh-CN"/>
                        </w:rPr>
                        <w:t xml:space="preserve">Proposal 4: </w:t>
                      </w:r>
                      <w:r>
                        <w:rPr>
                          <w:b/>
                          <w:bCs/>
                          <w:lang w:eastAsia="zh-CN"/>
                        </w:rPr>
                        <w:t>On procedure of how applicability condition works, RAN2 identify below 2 options for further study in SI:</w:t>
                      </w:r>
                    </w:p>
                    <w:p w14:paraId="576780A0" w14:textId="77777777" w:rsidR="00421390" w:rsidRDefault="00421390" w:rsidP="00421390">
                      <w:pPr>
                        <w:pStyle w:val="NO"/>
                        <w:numPr>
                          <w:ilvl w:val="0"/>
                          <w:numId w:val="67"/>
                        </w:numPr>
                        <w:rPr>
                          <w:b/>
                          <w:bCs/>
                          <w:lang w:eastAsia="zh-CN"/>
                        </w:rPr>
                      </w:pPr>
                      <w:r>
                        <w:rPr>
                          <w:b/>
                          <w:bCs/>
                          <w:lang w:val="en-GB" w:eastAsia="zh-CN"/>
                        </w:rPr>
                        <w:t xml:space="preserve">Alt-1: </w:t>
                      </w:r>
                      <w:r>
                        <w:rPr>
                          <w:b/>
                          <w:bCs/>
                          <w:lang w:eastAsia="zh-CN"/>
                        </w:rPr>
                        <w:t xml:space="preserve">the UE is configured with AIML based features, evaluates the applicability conditions, applies the configured actions associated with the condition, and notifies the network if needed. </w:t>
                      </w:r>
                    </w:p>
                    <w:p w14:paraId="38BE5AB5" w14:textId="77777777" w:rsidR="00421390" w:rsidRDefault="00421390" w:rsidP="00421390">
                      <w:pPr>
                        <w:pStyle w:val="NO"/>
                        <w:numPr>
                          <w:ilvl w:val="0"/>
                          <w:numId w:val="67"/>
                        </w:numPr>
                        <w:rPr>
                          <w:b/>
                          <w:bCs/>
                          <w:lang w:val="en-GB" w:eastAsia="zh-CN"/>
                        </w:rPr>
                      </w:pPr>
                      <w:r>
                        <w:rPr>
                          <w:b/>
                          <w:bCs/>
                          <w:lang w:eastAsia="zh-CN"/>
                        </w:rPr>
                        <w:t xml:space="preserve">Alt-2: in addition to the AI/ML-enabled Feature/FG reporting via legacy capability framework, the UE reports the applicability conditions to the network, and the network configures the UE AI/ML-enabled features. </w:t>
                      </w:r>
                    </w:p>
                    <w:p w14:paraId="5A81AA56" w14:textId="77777777" w:rsidR="00421390" w:rsidRPr="00421390" w:rsidRDefault="00421390" w:rsidP="00421390">
                      <w:pPr>
                        <w:spacing w:after="0"/>
                        <w:rPr>
                          <w:b/>
                          <w:bCs/>
                          <w:lang w:eastAsia="zh-CN"/>
                        </w:rPr>
                      </w:pPr>
                      <w:r w:rsidRPr="00421390">
                        <w:rPr>
                          <w:b/>
                          <w:bCs/>
                          <w:lang w:eastAsia="zh-CN"/>
                        </w:rPr>
                        <w:t>Proposal 6 (21/24): Because applicability conditions may update frequently, enhance existing signaling to report them to the NW when they are available at the UE (e.g. as annex to the capability report, to the reconfiguration complete or to the UAI).</w:t>
                      </w:r>
                    </w:p>
                    <w:p w14:paraId="0DD0D135" w14:textId="77777777" w:rsidR="00421390" w:rsidRDefault="00421390" w:rsidP="00421390"/>
                  </w:txbxContent>
                </v:textbox>
                <w10:wrap type="topAndBottom" anchorx="page"/>
              </v:shape>
            </w:pict>
          </mc:Fallback>
        </mc:AlternateContent>
      </w:r>
      <w:r>
        <w:rPr>
          <w:lang w:val="en-GB"/>
        </w:rPr>
        <w:t>In offline discussion [4], another topic is applicability condition reporting. Below proposals were identified:</w:t>
      </w:r>
    </w:p>
    <w:p w14:paraId="027A3A6E" w14:textId="69466364" w:rsidR="00421390" w:rsidRDefault="00421390" w:rsidP="002A61D7">
      <w:pPr>
        <w:pStyle w:val="BodyText"/>
        <w:rPr>
          <w:lang w:val="en-GB" w:eastAsia="zh-CN"/>
        </w:rPr>
      </w:pPr>
    </w:p>
    <w:p w14:paraId="5271D640" w14:textId="490D78A0" w:rsidR="00421390" w:rsidRDefault="00421390" w:rsidP="002A61D7">
      <w:pPr>
        <w:pStyle w:val="BodyText"/>
        <w:rPr>
          <w:lang w:val="en-GB" w:eastAsia="zh-CN"/>
        </w:rPr>
      </w:pPr>
      <w:r>
        <w:rPr>
          <w:lang w:val="en-GB" w:eastAsia="zh-CN"/>
        </w:rPr>
        <w:t>However, during online discussion</w:t>
      </w:r>
      <w:r w:rsidR="00F51168">
        <w:rPr>
          <w:lang w:val="en-GB" w:eastAsia="zh-CN"/>
        </w:rPr>
        <w:t xml:space="preserve">, there were different understanding about "applicability condition", and thereby these proposals were not agreed. </w:t>
      </w:r>
      <w:r w:rsidR="00D63E65">
        <w:rPr>
          <w:lang w:val="en-GB" w:eastAsia="zh-CN"/>
        </w:rPr>
        <w:t>Instead, one RAN2 understanding on "applicability condition" was agreed:</w:t>
      </w:r>
    </w:p>
    <w:p w14:paraId="306BB85D" w14:textId="77777777" w:rsidR="00437975" w:rsidRDefault="00437975" w:rsidP="00437975">
      <w:pPr>
        <w:pStyle w:val="Agreement"/>
        <w:tabs>
          <w:tab w:val="clear" w:pos="2250"/>
          <w:tab w:val="num" w:pos="1619"/>
          <w:tab w:val="num" w:pos="3620"/>
        </w:tabs>
        <w:ind w:left="1619"/>
        <w:rPr>
          <w:lang w:eastAsia="zh-CN"/>
        </w:rPr>
      </w:pPr>
      <w:r>
        <w:rPr>
          <w:lang w:eastAsia="zh-CN"/>
        </w:rPr>
        <w:t xml:space="preserve">AIML algorithm for a certain use case may be tailored towards and applicable to certain scenarios/location/configuration/deployment etc. AIML algorithm may be updated, e.g. by model change (these are observations): </w:t>
      </w:r>
    </w:p>
    <w:p w14:paraId="2F8CA333" w14:textId="77777777" w:rsidR="00437975" w:rsidRDefault="00437975" w:rsidP="00437975">
      <w:pPr>
        <w:pStyle w:val="Agreement"/>
        <w:numPr>
          <w:ilvl w:val="0"/>
          <w:numId w:val="0"/>
        </w:numPr>
        <w:tabs>
          <w:tab w:val="num" w:pos="3620"/>
        </w:tabs>
        <w:ind w:left="1619"/>
        <w:rPr>
          <w:lang w:eastAsia="zh-CN"/>
        </w:rPr>
      </w:pPr>
      <w:r>
        <w:rPr>
          <w:lang w:eastAsia="zh-CN"/>
        </w:rPr>
        <w:t xml:space="preserve">RAN2 assumes that for UE-side AIML, the UE may inform the RAN about </w:t>
      </w:r>
      <w:r w:rsidRPr="000B6607">
        <w:rPr>
          <w:lang w:eastAsia="zh-CN"/>
        </w:rPr>
        <w:t>applicability conditions of AIML</w:t>
      </w:r>
      <w:r>
        <w:rPr>
          <w:lang w:eastAsia="zh-CN"/>
        </w:rPr>
        <w:t xml:space="preserve"> algorithm(s) available to the UE, to support RAN control (e.g. activation/deactivation/switching). </w:t>
      </w:r>
    </w:p>
    <w:p w14:paraId="36F4DBAF" w14:textId="1E53F7FC" w:rsidR="00421390" w:rsidRPr="00437975" w:rsidRDefault="00437975" w:rsidP="00437975">
      <w:pPr>
        <w:pStyle w:val="Agreement"/>
        <w:numPr>
          <w:ilvl w:val="0"/>
          <w:numId w:val="0"/>
        </w:numPr>
        <w:tabs>
          <w:tab w:val="num" w:pos="3620"/>
        </w:tabs>
        <w:ind w:left="1619"/>
        <w:rPr>
          <w:lang w:eastAsia="zh-CN"/>
        </w:rPr>
      </w:pPr>
      <w:r>
        <w:rPr>
          <w:lang w:eastAsia="zh-CN"/>
        </w:rPr>
        <w:t xml:space="preserve">The procedure for UE reporting of AIML applicability conditions is FFS. </w:t>
      </w:r>
    </w:p>
    <w:p w14:paraId="6FD3F992" w14:textId="77777777" w:rsidR="007A07D6" w:rsidRDefault="007A07D6" w:rsidP="002A61D7">
      <w:pPr>
        <w:pStyle w:val="BodyText"/>
        <w:rPr>
          <w:lang w:val="en-GB" w:eastAsia="zh-CN"/>
        </w:rPr>
      </w:pPr>
    </w:p>
    <w:p w14:paraId="2F223B1E" w14:textId="1DAB6CE7" w:rsidR="000D7BC3" w:rsidRDefault="006B367C" w:rsidP="002A61D7">
      <w:pPr>
        <w:pStyle w:val="BodyText"/>
        <w:rPr>
          <w:lang w:val="en-GB" w:eastAsia="zh-CN"/>
        </w:rPr>
      </w:pPr>
      <w:r>
        <w:rPr>
          <w:lang w:val="en-GB" w:eastAsia="zh-CN"/>
        </w:rPr>
        <w:t>On terminology (e.g. "applicability conditions" vs "additional conditions"), w</w:t>
      </w:r>
      <w:r w:rsidR="007A07D6">
        <w:rPr>
          <w:lang w:val="en-GB" w:eastAsia="zh-CN"/>
        </w:rPr>
        <w:t xml:space="preserve">e agree that </w:t>
      </w:r>
      <w:r w:rsidR="002C4339">
        <w:rPr>
          <w:lang w:val="en-GB" w:eastAsia="zh-CN"/>
        </w:rPr>
        <w:t xml:space="preserve">there are some divergence </w:t>
      </w:r>
      <w:r>
        <w:rPr>
          <w:lang w:val="en-GB" w:eastAsia="zh-CN"/>
        </w:rPr>
        <w:t xml:space="preserve">between RAN1 and RAN2. However, since RAN2 has made above assumption of applicability condition, we think it is sufficient for RAN2 to </w:t>
      </w:r>
      <w:r w:rsidR="000D7BC3">
        <w:rPr>
          <w:lang w:val="en-GB" w:eastAsia="zh-CN"/>
        </w:rPr>
        <w:t xml:space="preserve">further study the procedure of applicability condition </w:t>
      </w:r>
      <w:r w:rsidR="00142BD6">
        <w:rPr>
          <w:lang w:val="en-GB" w:eastAsia="zh-CN"/>
        </w:rPr>
        <w:t xml:space="preserve">reporting </w:t>
      </w:r>
      <w:r w:rsidR="000D7BC3">
        <w:rPr>
          <w:lang w:val="en-GB" w:eastAsia="zh-CN"/>
        </w:rPr>
        <w:t>and its signalling</w:t>
      </w:r>
      <w:r w:rsidR="00073FD3">
        <w:rPr>
          <w:lang w:val="en-GB" w:eastAsia="zh-CN"/>
        </w:rPr>
        <w:t xml:space="preserve"> from RAN2 perspective</w:t>
      </w:r>
      <w:r w:rsidR="000D7BC3">
        <w:rPr>
          <w:lang w:val="en-GB" w:eastAsia="zh-CN"/>
        </w:rPr>
        <w:t>. And RAN2 can send agreed assumption to RAN1 to check whether any issue/concern.</w:t>
      </w:r>
    </w:p>
    <w:p w14:paraId="7C00E456" w14:textId="5A265975" w:rsidR="00142BD6" w:rsidRPr="00A54CF3" w:rsidRDefault="00A04D95" w:rsidP="00F9152D">
      <w:pPr>
        <w:pStyle w:val="BodyText"/>
        <w:spacing w:after="180"/>
        <w:rPr>
          <w:b/>
          <w:bCs/>
          <w:color w:val="auto"/>
          <w:lang w:eastAsia="zh-CN"/>
        </w:rPr>
      </w:pPr>
      <w:r>
        <w:rPr>
          <w:b/>
          <w:bCs/>
          <w:color w:val="auto"/>
          <w:lang w:eastAsia="zh-CN"/>
        </w:rPr>
        <w:t>Proposal 3</w:t>
      </w:r>
      <w:r w:rsidR="00CF5F23">
        <w:rPr>
          <w:b/>
          <w:bCs/>
          <w:color w:val="auto"/>
          <w:lang w:eastAsia="zh-CN"/>
        </w:rPr>
        <w:t xml:space="preserve">: </w:t>
      </w:r>
      <w:r w:rsidR="00A54CF3">
        <w:rPr>
          <w:b/>
          <w:bCs/>
          <w:color w:val="auto"/>
          <w:lang w:eastAsia="zh-CN"/>
        </w:rPr>
        <w:t xml:space="preserve">Based on assumption made in RAN2#123, </w:t>
      </w:r>
      <w:r w:rsidR="00A54CF3" w:rsidRPr="00A54CF3">
        <w:rPr>
          <w:b/>
          <w:bCs/>
          <w:color w:val="auto"/>
          <w:lang w:eastAsia="zh-CN"/>
        </w:rPr>
        <w:t xml:space="preserve">RAN2 further study procedure </w:t>
      </w:r>
      <w:r w:rsidR="00A54CF3">
        <w:rPr>
          <w:b/>
          <w:bCs/>
          <w:color w:val="auto"/>
          <w:lang w:eastAsia="zh-CN"/>
        </w:rPr>
        <w:t xml:space="preserve">and signaling </w:t>
      </w:r>
      <w:r w:rsidR="00A54CF3" w:rsidRPr="00A54CF3">
        <w:rPr>
          <w:b/>
          <w:bCs/>
          <w:color w:val="auto"/>
          <w:lang w:eastAsia="zh-CN"/>
        </w:rPr>
        <w:t xml:space="preserve">of applicability condition reporting. </w:t>
      </w:r>
      <w:r w:rsidR="002E5874">
        <w:rPr>
          <w:b/>
          <w:bCs/>
          <w:color w:val="auto"/>
          <w:lang w:eastAsia="zh-CN"/>
        </w:rPr>
        <w:t xml:space="preserve">Meanwhile </w:t>
      </w:r>
      <w:r w:rsidR="00A54CF3" w:rsidRPr="00A54CF3">
        <w:rPr>
          <w:b/>
          <w:bCs/>
          <w:color w:val="auto"/>
          <w:lang w:eastAsia="zh-CN"/>
        </w:rPr>
        <w:t xml:space="preserve">RAN2 can send agreed assumption to RAN1 </w:t>
      </w:r>
      <w:r w:rsidR="002E5874">
        <w:rPr>
          <w:b/>
          <w:bCs/>
          <w:color w:val="auto"/>
          <w:lang w:eastAsia="zh-CN"/>
        </w:rPr>
        <w:t>for</w:t>
      </w:r>
      <w:r w:rsidR="00A54CF3" w:rsidRPr="00A54CF3">
        <w:rPr>
          <w:b/>
          <w:bCs/>
          <w:color w:val="auto"/>
          <w:lang w:eastAsia="zh-CN"/>
        </w:rPr>
        <w:t xml:space="preserve"> issue</w:t>
      </w:r>
      <w:r w:rsidR="002E5874">
        <w:rPr>
          <w:b/>
          <w:bCs/>
          <w:color w:val="auto"/>
          <w:lang w:eastAsia="zh-CN"/>
        </w:rPr>
        <w:t xml:space="preserve"> checking</w:t>
      </w:r>
      <w:r w:rsidR="00A54CF3" w:rsidRPr="00A54CF3">
        <w:rPr>
          <w:b/>
          <w:bCs/>
          <w:color w:val="auto"/>
          <w:lang w:eastAsia="zh-CN"/>
        </w:rPr>
        <w:t>.</w:t>
      </w:r>
    </w:p>
    <w:p w14:paraId="3736EEE9" w14:textId="2A088E30" w:rsidR="00F12FA5" w:rsidRDefault="00F12FA5" w:rsidP="00F12FA5">
      <w:pPr>
        <w:pStyle w:val="BodyText"/>
        <w:rPr>
          <w:lang w:eastAsia="zh-CN"/>
        </w:rPr>
      </w:pPr>
      <w:r>
        <w:rPr>
          <w:lang w:val="en-GB" w:eastAsia="zh-CN"/>
        </w:rPr>
        <w:t>Regarding to the FFS on t</w:t>
      </w:r>
      <w:r>
        <w:rPr>
          <w:lang w:eastAsia="zh-CN"/>
        </w:rPr>
        <w:t>he procedure for UE reporting of AI</w:t>
      </w:r>
      <w:r w:rsidR="00AD3DBD">
        <w:rPr>
          <w:lang w:eastAsia="zh-CN"/>
        </w:rPr>
        <w:t>/</w:t>
      </w:r>
      <w:r>
        <w:rPr>
          <w:lang w:eastAsia="zh-CN"/>
        </w:rPr>
        <w:t>ML applicability conditions</w:t>
      </w:r>
      <w:r w:rsidR="00CA1C25">
        <w:rPr>
          <w:lang w:eastAsia="zh-CN"/>
        </w:rPr>
        <w:t>,</w:t>
      </w:r>
      <w:r w:rsidR="000D6231">
        <w:rPr>
          <w:lang w:eastAsia="zh-CN"/>
        </w:rPr>
        <w:t xml:space="preserve"> it is clear that </w:t>
      </w:r>
      <w:r w:rsidR="00CA1C25">
        <w:rPr>
          <w:lang w:eastAsia="zh-CN"/>
        </w:rPr>
        <w:t>the RAN2 assumption is aligned with Alt-2 of Proposal 4 in [4], thus, we propose RAN2 to agree it</w:t>
      </w:r>
      <w:r w:rsidR="005E6BBF">
        <w:rPr>
          <w:lang w:eastAsia="zh-CN"/>
        </w:rPr>
        <w:t xml:space="preserve"> with Alt-1 as FFS.</w:t>
      </w:r>
    </w:p>
    <w:p w14:paraId="47FCDDB1" w14:textId="6E9BC1BA" w:rsidR="00CA1C25" w:rsidRPr="00CA1C25" w:rsidRDefault="00CA1C25" w:rsidP="00CA1C25">
      <w:pPr>
        <w:pStyle w:val="NO"/>
        <w:ind w:left="0" w:firstLine="0"/>
        <w:rPr>
          <w:b/>
          <w:bCs/>
          <w:color w:val="auto"/>
          <w:lang w:eastAsia="zh-CN"/>
        </w:rPr>
      </w:pPr>
      <w:r>
        <w:rPr>
          <w:b/>
          <w:bCs/>
          <w:color w:val="auto"/>
          <w:lang w:eastAsia="zh-CN"/>
        </w:rPr>
        <w:t xml:space="preserve">Proposal </w:t>
      </w:r>
      <w:r w:rsidR="009866EF">
        <w:rPr>
          <w:b/>
          <w:bCs/>
          <w:color w:val="auto"/>
          <w:lang w:eastAsia="zh-CN"/>
        </w:rPr>
        <w:t>4</w:t>
      </w:r>
      <w:r>
        <w:rPr>
          <w:b/>
          <w:bCs/>
          <w:color w:val="auto"/>
          <w:lang w:eastAsia="zh-CN"/>
        </w:rPr>
        <w:t xml:space="preserve">: On </w:t>
      </w:r>
      <w:r w:rsidRPr="00CA1C25">
        <w:rPr>
          <w:b/>
          <w:bCs/>
          <w:color w:val="auto"/>
          <w:lang w:eastAsia="zh-CN"/>
        </w:rPr>
        <w:t xml:space="preserve">the procedure </w:t>
      </w:r>
      <w:r w:rsidR="00994C01">
        <w:rPr>
          <w:b/>
          <w:bCs/>
          <w:color w:val="auto"/>
          <w:lang w:eastAsia="zh-CN"/>
        </w:rPr>
        <w:t>of</w:t>
      </w:r>
      <w:r w:rsidRPr="00CA1C25">
        <w:rPr>
          <w:b/>
          <w:bCs/>
          <w:color w:val="auto"/>
          <w:lang w:eastAsia="zh-CN"/>
        </w:rPr>
        <w:t xml:space="preserve"> UE reporting of AIML applicability conditions, at least below option is supported</w:t>
      </w:r>
      <w:r>
        <w:rPr>
          <w:b/>
          <w:bCs/>
          <w:color w:val="auto"/>
          <w:lang w:eastAsia="zh-CN"/>
        </w:rPr>
        <w:t xml:space="preserve">. FFS whether other procedure is also supported. </w:t>
      </w:r>
    </w:p>
    <w:p w14:paraId="7F5D8993" w14:textId="4431DD96" w:rsidR="00CA1C25" w:rsidRDefault="00CA1C25" w:rsidP="00CA1C25">
      <w:pPr>
        <w:pStyle w:val="NO"/>
        <w:numPr>
          <w:ilvl w:val="0"/>
          <w:numId w:val="68"/>
        </w:numPr>
        <w:rPr>
          <w:b/>
          <w:bCs/>
          <w:color w:val="auto"/>
          <w:lang w:eastAsia="zh-CN"/>
        </w:rPr>
      </w:pPr>
      <w:r>
        <w:rPr>
          <w:rFonts w:hint="eastAsia"/>
          <w:b/>
          <w:bCs/>
          <w:lang w:eastAsia="zh-CN"/>
        </w:rPr>
        <w:t>In</w:t>
      </w:r>
      <w:r>
        <w:rPr>
          <w:b/>
          <w:bCs/>
          <w:lang w:eastAsia="zh-CN"/>
        </w:rPr>
        <w:t xml:space="preserve"> addition to the AI/ML-enabled Feature/FG reporting via legacy capability framework, the UE reports the applicability conditions to the network, and the network configures the UE AI/ML-enabled features.</w:t>
      </w:r>
    </w:p>
    <w:p w14:paraId="12AD2B10" w14:textId="04D9A3C2" w:rsidR="00196CEB" w:rsidRDefault="00196CEB" w:rsidP="002A61D7">
      <w:pPr>
        <w:pStyle w:val="BodyText"/>
        <w:rPr>
          <w:lang w:val="en-GB" w:eastAsia="zh-CN"/>
        </w:rPr>
      </w:pPr>
      <w:r>
        <w:rPr>
          <w:lang w:val="en-GB" w:eastAsia="zh-CN"/>
        </w:rPr>
        <w:t xml:space="preserve">Then, we discuss signalling to support such procedure. Please note that from below highlighted wording, it was agreed that one AI/ML algorithm is only applicable to some certain </w:t>
      </w:r>
      <w:r w:rsidR="008C1E7E" w:rsidRPr="008C1E7E">
        <w:rPr>
          <w:lang w:val="en-GB" w:eastAsia="zh-CN"/>
        </w:rPr>
        <w:t>scenarios/location/configuration/deployment</w:t>
      </w:r>
      <w:r w:rsidR="008C1E7E">
        <w:rPr>
          <w:lang w:val="en-GB" w:eastAsia="zh-CN"/>
        </w:rPr>
        <w:t>.</w:t>
      </w:r>
    </w:p>
    <w:p w14:paraId="68FEA548" w14:textId="77777777" w:rsidR="00196CEB" w:rsidRDefault="00196CEB" w:rsidP="00196CEB">
      <w:pPr>
        <w:pStyle w:val="Agreement"/>
        <w:tabs>
          <w:tab w:val="clear" w:pos="2250"/>
          <w:tab w:val="num" w:pos="1619"/>
          <w:tab w:val="num" w:pos="3620"/>
        </w:tabs>
        <w:ind w:left="1619"/>
        <w:rPr>
          <w:lang w:eastAsia="zh-CN"/>
        </w:rPr>
      </w:pPr>
      <w:r>
        <w:rPr>
          <w:lang w:eastAsia="zh-CN"/>
        </w:rPr>
        <w:t xml:space="preserve">AIML algorithm for a certain use case may be tailored towards and </w:t>
      </w:r>
      <w:r w:rsidRPr="00196CEB">
        <w:rPr>
          <w:highlight w:val="yellow"/>
          <w:lang w:eastAsia="zh-CN"/>
        </w:rPr>
        <w:t>applicable to certain scenarios/location/configuration/deployment</w:t>
      </w:r>
      <w:r>
        <w:rPr>
          <w:lang w:eastAsia="zh-CN"/>
        </w:rPr>
        <w:t xml:space="preserve"> etc. AIML algorithm may be updated, e.g. by model change (these are observations): </w:t>
      </w:r>
    </w:p>
    <w:p w14:paraId="64C929A8" w14:textId="278CD653" w:rsidR="008A0083" w:rsidRDefault="008C1E7E" w:rsidP="002A61D7">
      <w:pPr>
        <w:pStyle w:val="BodyText"/>
        <w:rPr>
          <w:lang w:val="en-GB" w:eastAsia="zh-CN"/>
        </w:rPr>
      </w:pPr>
      <w:r>
        <w:rPr>
          <w:lang w:val="en-GB" w:eastAsia="zh-CN"/>
        </w:rPr>
        <w:lastRenderedPageBreak/>
        <w:t>W</w:t>
      </w:r>
      <w:r w:rsidR="002A61D7">
        <w:rPr>
          <w:lang w:val="en-GB" w:eastAsia="zh-CN"/>
        </w:rPr>
        <w:t>e don't think legacy UE capability framework works well for</w:t>
      </w:r>
      <w:r>
        <w:rPr>
          <w:lang w:val="en-GB" w:eastAsia="zh-CN"/>
        </w:rPr>
        <w:t xml:space="preserve"> applicability condition reporting. </w:t>
      </w:r>
      <w:r w:rsidR="002A61D7">
        <w:rPr>
          <w:lang w:val="en-GB" w:eastAsia="zh-CN"/>
        </w:rPr>
        <w:t>This is because legacy UE capability framework is target for static UE capability reporting</w:t>
      </w:r>
      <w:r w:rsidR="008A0083">
        <w:rPr>
          <w:lang w:val="en-GB" w:eastAsia="zh-CN"/>
        </w:rPr>
        <w:t>, according to TS 38.300 [</w:t>
      </w:r>
      <w:r w:rsidR="00FD3D04">
        <w:rPr>
          <w:lang w:val="en-GB" w:eastAsia="zh-CN"/>
        </w:rPr>
        <w:t>8</w:t>
      </w:r>
      <w:r w:rsidR="008A0083">
        <w:rPr>
          <w:lang w:val="en-GB" w:eastAsia="zh-CN"/>
        </w:rPr>
        <w:t>].</w:t>
      </w:r>
    </w:p>
    <w:p w14:paraId="1902F2AE" w14:textId="560EAA79" w:rsidR="008A0083" w:rsidRPr="008A0083" w:rsidRDefault="008A0083" w:rsidP="008A0083">
      <w:pPr>
        <w:pStyle w:val="Heading2"/>
        <w:pBdr>
          <w:top w:val="single" w:sz="4" w:space="1" w:color="auto"/>
          <w:left w:val="single" w:sz="4" w:space="4" w:color="auto"/>
          <w:bottom w:val="single" w:sz="4" w:space="1" w:color="auto"/>
          <w:right w:val="single" w:sz="4" w:space="4" w:color="auto"/>
        </w:pBdr>
        <w:rPr>
          <w:i/>
          <w:iCs/>
          <w:sz w:val="18"/>
          <w:szCs w:val="10"/>
          <w:u w:val="single"/>
        </w:rPr>
      </w:pPr>
      <w:r w:rsidRPr="008A0083">
        <w:rPr>
          <w:i/>
          <w:iCs/>
          <w:sz w:val="18"/>
          <w:szCs w:val="10"/>
          <w:u w:val="single"/>
        </w:rPr>
        <w:t>(from TS 38.300)</w:t>
      </w:r>
    </w:p>
    <w:p w14:paraId="71336530" w14:textId="250DAF18" w:rsidR="008A0083" w:rsidRDefault="008A0083" w:rsidP="008A0083">
      <w:pPr>
        <w:pStyle w:val="Heading2"/>
        <w:pBdr>
          <w:top w:val="single" w:sz="4" w:space="1" w:color="auto"/>
          <w:left w:val="single" w:sz="4" w:space="4" w:color="auto"/>
          <w:bottom w:val="single" w:sz="4" w:space="1" w:color="auto"/>
          <w:right w:val="single" w:sz="4" w:space="4" w:color="auto"/>
        </w:pBdr>
        <w:rPr>
          <w:b/>
          <w:bCs/>
          <w:lang w:val="en-CN" w:eastAsia="zh-CN"/>
        </w:rPr>
      </w:pPr>
      <w:r>
        <w:rPr>
          <w:b/>
          <w:bCs/>
        </w:rPr>
        <w:t>7.5 UE Capability Retrieval framework</w:t>
      </w:r>
    </w:p>
    <w:p w14:paraId="5EAD3B68" w14:textId="72A1C9D0" w:rsidR="008A0083" w:rsidRPr="008A0083" w:rsidRDefault="008A0083" w:rsidP="008A0083">
      <w:pPr>
        <w:pBdr>
          <w:top w:val="single" w:sz="4" w:space="1" w:color="auto"/>
          <w:left w:val="single" w:sz="4" w:space="4" w:color="auto"/>
          <w:bottom w:val="single" w:sz="4" w:space="1" w:color="auto"/>
          <w:right w:val="single" w:sz="4" w:space="4" w:color="auto"/>
        </w:pBdr>
      </w:pPr>
      <w:r>
        <w:t xml:space="preserve">The UE reports its </w:t>
      </w:r>
      <w:r w:rsidRPr="008A0083">
        <w:rPr>
          <w:highlight w:val="yellow"/>
        </w:rPr>
        <w:t>UE radio access capabilities which are static</w:t>
      </w:r>
      <w:r>
        <w:t xml:space="preserve"> at least when the network requests. The </w:t>
      </w:r>
      <w:proofErr w:type="spellStart"/>
      <w:r>
        <w:t>gNB</w:t>
      </w:r>
      <w:proofErr w:type="spellEnd"/>
      <w:r>
        <w:t xml:space="preserve"> can request what capabilities for the UE to report based on band information. The UE capability can be represented by a capability ID, which may be exchanged in NAS </w:t>
      </w:r>
      <w:proofErr w:type="spellStart"/>
      <w:r>
        <w:t>signalling</w:t>
      </w:r>
      <w:proofErr w:type="spellEnd"/>
      <w:r>
        <w:t xml:space="preserve"> over the air and in network </w:t>
      </w:r>
      <w:proofErr w:type="spellStart"/>
      <w:r>
        <w:t>signalling</w:t>
      </w:r>
      <w:proofErr w:type="spellEnd"/>
      <w:r>
        <w:t xml:space="preserve"> instead of the UE capability structure.</w:t>
      </w:r>
    </w:p>
    <w:p w14:paraId="0432BCE4" w14:textId="77777777" w:rsidR="00A230EE" w:rsidRDefault="008A0083" w:rsidP="00A230EE">
      <w:r>
        <w:rPr>
          <w:lang w:val="en-GB" w:eastAsia="zh-CN"/>
        </w:rPr>
        <w:t>Thus</w:t>
      </w:r>
      <w:r w:rsidR="002A61D7">
        <w:rPr>
          <w:lang w:val="en-GB" w:eastAsia="zh-CN"/>
        </w:rPr>
        <w:t xml:space="preserve">, </w:t>
      </w:r>
      <w:r w:rsidR="002A61D7">
        <w:t>t</w:t>
      </w:r>
      <w:r w:rsidR="002A61D7" w:rsidRPr="00706DBC">
        <w:t>he UE</w:t>
      </w:r>
      <w:r w:rsidR="002A61D7">
        <w:t>'s</w:t>
      </w:r>
      <w:r w:rsidR="002A61D7" w:rsidRPr="00706DBC">
        <w:t xml:space="preserve"> capability information </w:t>
      </w:r>
      <w:r>
        <w:t xml:space="preserve">generally </w:t>
      </w:r>
      <w:r w:rsidR="002A61D7">
        <w:t xml:space="preserve">doesn't </w:t>
      </w:r>
      <w:r w:rsidR="002A61D7" w:rsidRPr="00706DBC">
        <w:t xml:space="preserve">update </w:t>
      </w:r>
      <w:r w:rsidR="002A61D7">
        <w:t xml:space="preserve">unless </w:t>
      </w:r>
      <w:r w:rsidR="002A61D7" w:rsidRPr="00706DBC">
        <w:t>significant change</w:t>
      </w:r>
      <w:r w:rsidR="002A61D7">
        <w:t>s</w:t>
      </w:r>
      <w:r w:rsidR="002A61D7" w:rsidRPr="00706DBC">
        <w:t xml:space="preserve"> </w:t>
      </w:r>
      <w:r w:rsidR="002A61D7">
        <w:t xml:space="preserve">(e.g., </w:t>
      </w:r>
      <w:r w:rsidR="002A61D7" w:rsidRPr="00706DBC">
        <w:t>new</w:t>
      </w:r>
      <w:r w:rsidR="000A39AC">
        <w:t xml:space="preserve"> air interface technology </w:t>
      </w:r>
      <w:r w:rsidR="002A61D7" w:rsidRPr="00706DBC">
        <w:t xml:space="preserve">is </w:t>
      </w:r>
      <w:r w:rsidR="000A39AC">
        <w:t>deployed</w:t>
      </w:r>
      <w:r w:rsidR="002A61D7" w:rsidRPr="00706DBC">
        <w:t xml:space="preserve"> or when the UE </w:t>
      </w:r>
      <w:r w:rsidR="000A39AC">
        <w:t>has</w:t>
      </w:r>
      <w:r w:rsidR="002A61D7" w:rsidRPr="00706DBC">
        <w:t xml:space="preserve"> a major software</w:t>
      </w:r>
      <w:r w:rsidR="000A39AC">
        <w:t xml:space="preserve"> / </w:t>
      </w:r>
      <w:r w:rsidR="002A61D7" w:rsidRPr="00706DBC">
        <w:t>hardware upgrade</w:t>
      </w:r>
      <w:r w:rsidR="002A61D7">
        <w:t>)</w:t>
      </w:r>
      <w:r w:rsidR="002A61D7" w:rsidRPr="00706DBC">
        <w:t>.</w:t>
      </w:r>
      <w:r>
        <w:t xml:space="preserve"> However, </w:t>
      </w:r>
      <w:r>
        <w:rPr>
          <w:lang w:val="en-GB" w:eastAsia="zh-CN"/>
        </w:rPr>
        <w:t>the applicability conditions (e.g.</w:t>
      </w:r>
      <w:r w:rsidRPr="002A61D7">
        <w:rPr>
          <w:lang w:val="en-GB" w:eastAsia="zh-CN"/>
        </w:rPr>
        <w:t xml:space="preserve"> </w:t>
      </w:r>
      <w:r>
        <w:rPr>
          <w:lang w:val="en-GB" w:eastAsia="zh-CN"/>
        </w:rPr>
        <w:t>scenarios/sites/datasets)</w:t>
      </w:r>
      <w:r w:rsidR="002B2B32">
        <w:rPr>
          <w:lang w:val="en-GB" w:eastAsia="zh-CN"/>
        </w:rPr>
        <w:t xml:space="preserve"> </w:t>
      </w:r>
      <w:r w:rsidR="009B6500" w:rsidRPr="009B6500">
        <w:t>may be</w:t>
      </w:r>
      <w:r w:rsidR="009B6500" w:rsidRPr="00852A70">
        <w:t xml:space="preserve"> updated </w:t>
      </w:r>
      <w:r w:rsidR="009B6500" w:rsidRPr="009B6500">
        <w:t>frequently</w:t>
      </w:r>
      <w:r w:rsidR="009B6500">
        <w:t xml:space="preserve"> because the UE may move and radio channel condition may change dynamically.</w:t>
      </w:r>
    </w:p>
    <w:p w14:paraId="508A1DF5" w14:textId="2976592C" w:rsidR="00A230EE" w:rsidRPr="00A230EE" w:rsidRDefault="00A230EE" w:rsidP="00A230EE">
      <w:pPr>
        <w:pStyle w:val="BodyText"/>
        <w:rPr>
          <w:b/>
          <w:bCs/>
          <w:color w:val="auto"/>
          <w:lang w:eastAsia="zh-CN"/>
        </w:rPr>
      </w:pPr>
      <w:r>
        <w:rPr>
          <w:b/>
          <w:bCs/>
          <w:color w:val="auto"/>
          <w:lang w:eastAsia="zh-CN"/>
        </w:rPr>
        <w:t>Observation</w:t>
      </w:r>
      <w:r w:rsidRPr="00B32A45">
        <w:rPr>
          <w:b/>
          <w:bCs/>
          <w:color w:val="auto"/>
          <w:lang w:eastAsia="zh-CN"/>
        </w:rPr>
        <w:t xml:space="preserve"> </w:t>
      </w:r>
      <w:r w:rsidR="00007E6F">
        <w:rPr>
          <w:b/>
          <w:bCs/>
          <w:color w:val="auto"/>
          <w:lang w:eastAsia="zh-CN"/>
        </w:rPr>
        <w:t>2</w:t>
      </w:r>
      <w:r w:rsidRPr="00B32A45">
        <w:rPr>
          <w:b/>
          <w:bCs/>
          <w:color w:val="auto"/>
          <w:lang w:eastAsia="zh-CN"/>
        </w:rPr>
        <w:t xml:space="preserve">: </w:t>
      </w:r>
      <w:r w:rsidRPr="006C08C2">
        <w:rPr>
          <w:b/>
          <w:bCs/>
          <w:color w:val="auto"/>
          <w:lang w:eastAsia="zh-CN"/>
        </w:rPr>
        <w:t>Legacy UE capability framework is target for static UE capability reporting</w:t>
      </w:r>
      <w:r>
        <w:rPr>
          <w:b/>
          <w:bCs/>
          <w:color w:val="auto"/>
          <w:lang w:eastAsia="zh-CN"/>
        </w:rPr>
        <w:t xml:space="preserve">. </w:t>
      </w:r>
      <w:r w:rsidRPr="006C08C2">
        <w:rPr>
          <w:b/>
          <w:bCs/>
          <w:color w:val="auto"/>
          <w:lang w:eastAsia="zh-CN"/>
        </w:rPr>
        <w:t xml:space="preserve">However, the applicability conditions (e.g. scenarios/sites/datasets) may be updated frequently because the UE may move and radio channel condition may change dynamically. </w:t>
      </w:r>
    </w:p>
    <w:p w14:paraId="3889D048" w14:textId="701B2393" w:rsidR="00A230EE" w:rsidRDefault="00A230EE" w:rsidP="00A230EE">
      <w:r>
        <w:t>In addition,</w:t>
      </w:r>
      <w:r w:rsidR="009B6500">
        <w:t xml:space="preserve"> </w:t>
      </w:r>
      <w:r>
        <w:t>for scenarios/sites specific model, the UE side might train the models based on privacy related information such as location. For configuration specific model, such as the assisted information in data collection which help</w:t>
      </w:r>
      <w:r w:rsidR="00AE225E">
        <w:t xml:space="preserve">s </w:t>
      </w:r>
      <w:r>
        <w:t xml:space="preserve">categorizing the dataset for training, the UE might train one model per category of dataset, or one model for multiple datasets. Using the capability inquiry and response procedure to indicate the AI model capability for that information can be high overhead, sometimes impossible due to privacy and </w:t>
      </w:r>
      <w:r w:rsidRPr="00C401FD">
        <w:t xml:space="preserve">proprietary </w:t>
      </w:r>
      <w:r>
        <w:t>implementation in</w:t>
      </w:r>
      <w:r w:rsidRPr="00C401FD">
        <w:t>formation</w:t>
      </w:r>
      <w:r>
        <w:t>.</w:t>
      </w:r>
    </w:p>
    <w:p w14:paraId="4CE7566A" w14:textId="2B0412FA" w:rsidR="006C08C2" w:rsidRDefault="00AB256F" w:rsidP="003D6DEB">
      <w:pPr>
        <w:rPr>
          <w:b/>
          <w:bCs/>
          <w:color w:val="auto"/>
          <w:lang w:eastAsia="zh-CN"/>
        </w:rPr>
      </w:pPr>
      <w:r>
        <w:rPr>
          <w:b/>
          <w:bCs/>
          <w:color w:val="auto"/>
          <w:lang w:eastAsia="zh-CN"/>
        </w:rPr>
        <w:t>Observation</w:t>
      </w:r>
      <w:r w:rsidRPr="00B32A45">
        <w:rPr>
          <w:b/>
          <w:bCs/>
          <w:color w:val="auto"/>
          <w:lang w:eastAsia="zh-CN"/>
        </w:rPr>
        <w:t xml:space="preserve"> </w:t>
      </w:r>
      <w:r w:rsidR="00007E6F">
        <w:rPr>
          <w:b/>
          <w:bCs/>
          <w:color w:val="auto"/>
          <w:lang w:eastAsia="zh-CN"/>
        </w:rPr>
        <w:t>3</w:t>
      </w:r>
      <w:r w:rsidRPr="00B32A45">
        <w:rPr>
          <w:b/>
          <w:bCs/>
          <w:color w:val="auto"/>
          <w:lang w:eastAsia="zh-CN"/>
        </w:rPr>
        <w:t xml:space="preserve">: </w:t>
      </w:r>
      <w:r w:rsidR="001A7E07">
        <w:rPr>
          <w:b/>
          <w:bCs/>
          <w:color w:val="auto"/>
          <w:lang w:eastAsia="zh-CN"/>
        </w:rPr>
        <w:t xml:space="preserve">If </w:t>
      </w:r>
      <w:r w:rsidR="00AD5656">
        <w:rPr>
          <w:b/>
          <w:bCs/>
          <w:color w:val="auto"/>
          <w:lang w:eastAsia="zh-CN"/>
        </w:rPr>
        <w:t>l</w:t>
      </w:r>
      <w:r w:rsidR="006C08C2" w:rsidRPr="006C08C2">
        <w:rPr>
          <w:b/>
          <w:bCs/>
          <w:color w:val="auto"/>
          <w:lang w:eastAsia="zh-CN"/>
        </w:rPr>
        <w:t xml:space="preserve">egacy UE capability framework </w:t>
      </w:r>
      <w:r w:rsidR="001A7E07">
        <w:rPr>
          <w:b/>
          <w:bCs/>
          <w:color w:val="auto"/>
          <w:lang w:eastAsia="zh-CN"/>
        </w:rPr>
        <w:t>is used for</w:t>
      </w:r>
      <w:r w:rsidR="001A7E07" w:rsidRPr="00AD5656">
        <w:rPr>
          <w:b/>
          <w:bCs/>
          <w:color w:val="auto"/>
          <w:lang w:eastAsia="zh-CN"/>
        </w:rPr>
        <w:t xml:space="preserve"> applicability condition reporting, </w:t>
      </w:r>
      <w:r w:rsidR="00AD5656">
        <w:rPr>
          <w:b/>
          <w:bCs/>
          <w:color w:val="auto"/>
          <w:lang w:eastAsia="zh-CN"/>
        </w:rPr>
        <w:t xml:space="preserve">it may be sometimes </w:t>
      </w:r>
      <w:r w:rsidR="00AD5656" w:rsidRPr="00AD5656">
        <w:rPr>
          <w:b/>
          <w:bCs/>
          <w:color w:val="auto"/>
          <w:lang w:eastAsia="zh-CN"/>
        </w:rPr>
        <w:t>impossible due to privacy and proprietary implementation information.</w:t>
      </w:r>
    </w:p>
    <w:p w14:paraId="6CC0B581" w14:textId="646C1E23" w:rsidR="00AA7917" w:rsidRDefault="00AA7917" w:rsidP="008A731D">
      <w:pPr>
        <w:pStyle w:val="NO"/>
        <w:ind w:left="0" w:firstLine="0"/>
        <w:rPr>
          <w:lang w:val="en-GB"/>
        </w:rPr>
      </w:pPr>
      <w:r>
        <w:rPr>
          <w:lang w:val="en-GB"/>
        </w:rPr>
        <w:t xml:space="preserve">Thus, we propose RAN2 to confirm this understanding. </w:t>
      </w:r>
    </w:p>
    <w:p w14:paraId="2DE4C971" w14:textId="640D04BC" w:rsidR="0000067A" w:rsidRDefault="00AA7917" w:rsidP="00D86D87">
      <w:pPr>
        <w:pStyle w:val="BodyText"/>
        <w:rPr>
          <w:b/>
          <w:bCs/>
          <w:color w:val="auto"/>
          <w:lang w:eastAsia="zh-CN"/>
        </w:rPr>
      </w:pPr>
      <w:r w:rsidRPr="00B32A45">
        <w:rPr>
          <w:b/>
          <w:bCs/>
          <w:color w:val="auto"/>
          <w:lang w:eastAsia="zh-CN"/>
        </w:rPr>
        <w:t xml:space="preserve">Proposal </w:t>
      </w:r>
      <w:r w:rsidR="0015458E">
        <w:rPr>
          <w:b/>
          <w:bCs/>
          <w:color w:val="auto"/>
          <w:lang w:eastAsia="zh-CN"/>
        </w:rPr>
        <w:t>5</w:t>
      </w:r>
      <w:r w:rsidRPr="00B32A45">
        <w:rPr>
          <w:b/>
          <w:bCs/>
          <w:color w:val="auto"/>
          <w:lang w:eastAsia="zh-CN"/>
        </w:rPr>
        <w:t xml:space="preserve">: </w:t>
      </w:r>
      <w:r w:rsidR="00961648">
        <w:rPr>
          <w:b/>
          <w:bCs/>
          <w:color w:val="auto"/>
          <w:lang w:eastAsia="zh-CN"/>
        </w:rPr>
        <w:t>L</w:t>
      </w:r>
      <w:r w:rsidR="007A4EA5" w:rsidRPr="006C08C2">
        <w:rPr>
          <w:b/>
          <w:bCs/>
          <w:color w:val="auto"/>
          <w:lang w:eastAsia="zh-CN"/>
        </w:rPr>
        <w:t>egacy UE capability framework</w:t>
      </w:r>
      <w:r w:rsidR="007A4EA5">
        <w:rPr>
          <w:b/>
          <w:bCs/>
          <w:color w:val="auto"/>
          <w:lang w:eastAsia="zh-CN"/>
        </w:rPr>
        <w:t xml:space="preserve"> is not used for </w:t>
      </w:r>
      <w:r w:rsidR="007A4EA5" w:rsidRPr="006C08C2">
        <w:rPr>
          <w:b/>
          <w:bCs/>
          <w:color w:val="auto"/>
          <w:lang w:eastAsia="zh-CN"/>
        </w:rPr>
        <w:t xml:space="preserve">applicability conditions </w:t>
      </w:r>
      <w:r w:rsidR="00A66907">
        <w:rPr>
          <w:b/>
          <w:bCs/>
          <w:color w:val="auto"/>
          <w:lang w:eastAsia="zh-CN"/>
        </w:rPr>
        <w:t>reporting</w:t>
      </w:r>
      <w:r w:rsidR="00D86D87">
        <w:rPr>
          <w:b/>
          <w:bCs/>
          <w:color w:val="auto"/>
          <w:lang w:eastAsia="zh-CN"/>
        </w:rPr>
        <w:t xml:space="preserve"> because </w:t>
      </w:r>
      <w:r w:rsidR="00D86D87" w:rsidRPr="006C08C2">
        <w:rPr>
          <w:b/>
          <w:bCs/>
          <w:color w:val="auto"/>
          <w:lang w:eastAsia="zh-CN"/>
        </w:rPr>
        <w:t xml:space="preserve">applicability conditions may be updated frequently </w:t>
      </w:r>
      <w:r w:rsidR="00D86D87">
        <w:rPr>
          <w:b/>
          <w:bCs/>
          <w:color w:val="auto"/>
          <w:lang w:eastAsia="zh-CN"/>
        </w:rPr>
        <w:t>with</w:t>
      </w:r>
      <w:r w:rsidR="00D86D87" w:rsidRPr="006C08C2">
        <w:rPr>
          <w:b/>
          <w:bCs/>
          <w:color w:val="auto"/>
          <w:lang w:eastAsia="zh-CN"/>
        </w:rPr>
        <w:t xml:space="preserve"> UE </w:t>
      </w:r>
      <w:r w:rsidR="00D86D87">
        <w:rPr>
          <w:b/>
          <w:bCs/>
          <w:color w:val="auto"/>
          <w:lang w:eastAsia="zh-CN"/>
        </w:rPr>
        <w:t xml:space="preserve">movement and/or </w:t>
      </w:r>
      <w:r w:rsidR="00D86D87" w:rsidRPr="006C08C2">
        <w:rPr>
          <w:b/>
          <w:bCs/>
          <w:color w:val="auto"/>
          <w:lang w:eastAsia="zh-CN"/>
        </w:rPr>
        <w:t>radio channel condition change</w:t>
      </w:r>
      <w:r w:rsidR="0000067A">
        <w:rPr>
          <w:b/>
          <w:bCs/>
          <w:color w:val="auto"/>
          <w:lang w:eastAsia="zh-CN"/>
        </w:rPr>
        <w:t>.</w:t>
      </w:r>
    </w:p>
    <w:p w14:paraId="7D490F4A" w14:textId="5F22E1CE" w:rsidR="0000067A" w:rsidRDefault="00617A8B" w:rsidP="0000067A">
      <w:pPr>
        <w:pStyle w:val="NO"/>
        <w:ind w:left="0" w:firstLine="0"/>
        <w:rPr>
          <w:lang w:val="en-GB"/>
        </w:rPr>
      </w:pPr>
      <w:r>
        <w:rPr>
          <w:lang w:val="en-GB"/>
        </w:rPr>
        <w:t>Then</w:t>
      </w:r>
      <w:r w:rsidR="00394A03">
        <w:rPr>
          <w:lang w:val="en-GB"/>
        </w:rPr>
        <w:t xml:space="preserve">, regarding to specific signalling, we support majority view in Proposal 6 of [4] that it is sufficient to enhance existing signalling for </w:t>
      </w:r>
      <w:r w:rsidR="00394A03" w:rsidRPr="00394A03">
        <w:rPr>
          <w:lang w:val="en-GB"/>
        </w:rPr>
        <w:t>applicability conditions reporting.</w:t>
      </w:r>
      <w:r w:rsidR="00371024">
        <w:rPr>
          <w:lang w:val="en-GB"/>
        </w:rPr>
        <w:t xml:space="preserve"> Specific signalling can be further studied in normative phase. </w:t>
      </w:r>
    </w:p>
    <w:p w14:paraId="6051DA49" w14:textId="4477D50B" w:rsidR="00394A03" w:rsidRPr="00394A03" w:rsidRDefault="00394A03" w:rsidP="00394A03">
      <w:pPr>
        <w:spacing w:after="120"/>
        <w:rPr>
          <w:b/>
          <w:bCs/>
          <w:lang w:eastAsia="zh-CN"/>
        </w:rPr>
      </w:pPr>
      <w:r w:rsidRPr="00421390">
        <w:rPr>
          <w:b/>
          <w:bCs/>
          <w:lang w:eastAsia="zh-CN"/>
        </w:rPr>
        <w:t xml:space="preserve">Proposal </w:t>
      </w:r>
      <w:r w:rsidR="00D67A28">
        <w:rPr>
          <w:b/>
          <w:bCs/>
          <w:lang w:eastAsia="zh-CN"/>
        </w:rPr>
        <w:t>6</w:t>
      </w:r>
      <w:r>
        <w:rPr>
          <w:b/>
          <w:bCs/>
          <w:lang w:eastAsia="zh-CN"/>
        </w:rPr>
        <w:t>:</w:t>
      </w:r>
      <w:r w:rsidRPr="00421390">
        <w:rPr>
          <w:b/>
          <w:bCs/>
          <w:lang w:eastAsia="zh-CN"/>
        </w:rPr>
        <w:t xml:space="preserve"> </w:t>
      </w:r>
      <w:r>
        <w:rPr>
          <w:b/>
          <w:bCs/>
          <w:lang w:eastAsia="zh-CN"/>
        </w:rPr>
        <w:t>E</w:t>
      </w:r>
      <w:r w:rsidRPr="00421390">
        <w:rPr>
          <w:b/>
          <w:bCs/>
          <w:lang w:eastAsia="zh-CN"/>
        </w:rPr>
        <w:t xml:space="preserve">nhance existing signaling </w:t>
      </w:r>
      <w:r w:rsidR="003D53B6">
        <w:rPr>
          <w:b/>
          <w:bCs/>
          <w:lang w:eastAsia="zh-CN"/>
        </w:rPr>
        <w:t>for applicability conditions reporting</w:t>
      </w:r>
      <w:r w:rsidRPr="00421390">
        <w:rPr>
          <w:b/>
          <w:bCs/>
          <w:lang w:eastAsia="zh-CN"/>
        </w:rPr>
        <w:t xml:space="preserve"> (e.g. as annex to the capability report, to the reconfiguration complete or to the UAI).</w:t>
      </w:r>
      <w:r w:rsidR="00757B5B">
        <w:rPr>
          <w:b/>
          <w:bCs/>
          <w:lang w:eastAsia="zh-CN"/>
        </w:rPr>
        <w:t xml:space="preserve"> </w:t>
      </w:r>
      <w:r w:rsidR="00B15107">
        <w:rPr>
          <w:b/>
          <w:bCs/>
          <w:lang w:eastAsia="zh-CN"/>
        </w:rPr>
        <w:t>S</w:t>
      </w:r>
      <w:r w:rsidR="0089141E">
        <w:rPr>
          <w:b/>
          <w:bCs/>
          <w:lang w:eastAsia="zh-CN"/>
        </w:rPr>
        <w:t xml:space="preserve">ignaling </w:t>
      </w:r>
      <w:r w:rsidR="00E16152">
        <w:rPr>
          <w:b/>
          <w:bCs/>
          <w:lang w:eastAsia="zh-CN"/>
        </w:rPr>
        <w:t xml:space="preserve">details </w:t>
      </w:r>
      <w:r w:rsidR="00757B5B" w:rsidRPr="00757B5B">
        <w:rPr>
          <w:b/>
          <w:bCs/>
          <w:lang w:eastAsia="zh-CN"/>
        </w:rPr>
        <w:t>can be studied in normative phase.</w:t>
      </w:r>
    </w:p>
    <w:p w14:paraId="7ED6BF22" w14:textId="2D0AE1C1" w:rsidR="00394A03" w:rsidRDefault="00394A03" w:rsidP="00394A03">
      <w:r>
        <w:t xml:space="preserve">An example high-level flowchart </w:t>
      </w:r>
      <w:r w:rsidR="00371024">
        <w:t xml:space="preserve">with </w:t>
      </w:r>
      <w:r w:rsidR="00371024" w:rsidRPr="00E201EB">
        <w:t xml:space="preserve">reconfiguration complete (i.e. </w:t>
      </w:r>
      <w:proofErr w:type="spellStart"/>
      <w:r w:rsidR="00371024" w:rsidRPr="00E201EB">
        <w:rPr>
          <w:i/>
          <w:iCs/>
        </w:rPr>
        <w:t>needForGap</w:t>
      </w:r>
      <w:proofErr w:type="spellEnd"/>
      <w:r w:rsidR="00371024" w:rsidRPr="00E201EB">
        <w:t xml:space="preserve"> frame</w:t>
      </w:r>
      <w:r w:rsidR="00E201EB">
        <w:t>work</w:t>
      </w:r>
      <w:r w:rsidR="00371024" w:rsidRPr="00E201EB">
        <w:t>)</w:t>
      </w:r>
      <w:r w:rsidR="00371024">
        <w:t xml:space="preserve"> </w:t>
      </w:r>
      <w:r>
        <w:t xml:space="preserve">is shown in Figure. 1. </w:t>
      </w:r>
    </w:p>
    <w:p w14:paraId="0EC58E46" w14:textId="77777777" w:rsidR="0025343A" w:rsidRDefault="0025343A" w:rsidP="0025343A">
      <w:pPr>
        <w:jc w:val="center"/>
      </w:pPr>
      <w:r w:rsidRPr="00F51625">
        <w:rPr>
          <w:noProof/>
        </w:rPr>
        <w:drawing>
          <wp:inline distT="0" distB="0" distL="0" distR="0" wp14:anchorId="4AE7AA59" wp14:editId="347EE762">
            <wp:extent cx="2566220" cy="2795814"/>
            <wp:effectExtent l="0" t="0" r="0" b="0"/>
            <wp:docPr id="16598394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839440" name=""/>
                    <pic:cNvPicPr/>
                  </pic:nvPicPr>
                  <pic:blipFill>
                    <a:blip r:embed="rId9"/>
                    <a:stretch>
                      <a:fillRect/>
                    </a:stretch>
                  </pic:blipFill>
                  <pic:spPr>
                    <a:xfrm>
                      <a:off x="0" y="0"/>
                      <a:ext cx="2587345" cy="2818828"/>
                    </a:xfrm>
                    <a:prstGeom prst="rect">
                      <a:avLst/>
                    </a:prstGeom>
                  </pic:spPr>
                </pic:pic>
              </a:graphicData>
            </a:graphic>
          </wp:inline>
        </w:drawing>
      </w:r>
    </w:p>
    <w:p w14:paraId="7A57A0ED" w14:textId="0FBBA285" w:rsidR="0025343A" w:rsidRPr="007E52F0" w:rsidRDefault="0025343A" w:rsidP="007E52F0">
      <w:pPr>
        <w:jc w:val="center"/>
        <w:rPr>
          <w:b/>
          <w:bCs/>
        </w:rPr>
      </w:pPr>
      <w:r w:rsidRPr="00B56F24">
        <w:rPr>
          <w:b/>
          <w:bCs/>
        </w:rPr>
        <w:t>Fig</w:t>
      </w:r>
      <w:r>
        <w:rPr>
          <w:b/>
          <w:bCs/>
        </w:rPr>
        <w:t>ure</w:t>
      </w:r>
      <w:r w:rsidRPr="00B56F24">
        <w:rPr>
          <w:b/>
          <w:bCs/>
        </w:rPr>
        <w:t xml:space="preserve">. </w:t>
      </w:r>
      <w:r>
        <w:rPr>
          <w:b/>
          <w:bCs/>
        </w:rPr>
        <w:t>1</w:t>
      </w:r>
      <w:r w:rsidRPr="00B56F24">
        <w:rPr>
          <w:b/>
          <w:bCs/>
        </w:rPr>
        <w:t xml:space="preserve">. Example of </w:t>
      </w:r>
      <w:r>
        <w:rPr>
          <w:b/>
          <w:bCs/>
        </w:rPr>
        <w:t>reporting</w:t>
      </w:r>
      <w:r w:rsidRPr="00B56F24">
        <w:rPr>
          <w:b/>
          <w:bCs/>
        </w:rPr>
        <w:t xml:space="preserve"> applicability conditions with </w:t>
      </w:r>
      <w:proofErr w:type="spellStart"/>
      <w:r w:rsidRPr="00B56F24">
        <w:rPr>
          <w:b/>
          <w:bCs/>
          <w:i/>
          <w:iCs/>
        </w:rPr>
        <w:t>needForGap</w:t>
      </w:r>
      <w:proofErr w:type="spellEnd"/>
      <w:r w:rsidRPr="00B56F24">
        <w:rPr>
          <w:b/>
          <w:bCs/>
        </w:rPr>
        <w:t xml:space="preserve"> framework</w:t>
      </w:r>
    </w:p>
    <w:p w14:paraId="0F6F84D9" w14:textId="77777777" w:rsidR="00394A03" w:rsidRPr="00B56F24" w:rsidRDefault="00394A03" w:rsidP="00394A03">
      <w:pPr>
        <w:pStyle w:val="ListParagraph"/>
        <w:numPr>
          <w:ilvl w:val="0"/>
          <w:numId w:val="61"/>
        </w:numPr>
        <w:ind w:firstLineChars="0"/>
      </w:pPr>
      <w:r w:rsidRPr="00B56F24">
        <w:lastRenderedPageBreak/>
        <w:t>For scenario and site-specific model, the UE can determine whether the model is supported based on UE’s current location such as indoor/</w:t>
      </w:r>
      <w:proofErr w:type="spellStart"/>
      <w:r w:rsidRPr="00B56F24">
        <w:t>UMi</w:t>
      </w:r>
      <w:proofErr w:type="spellEnd"/>
      <w:r w:rsidRPr="00B56F24">
        <w:t>/</w:t>
      </w:r>
      <w:proofErr w:type="spellStart"/>
      <w:r w:rsidRPr="00B56F24">
        <w:t>UMa</w:t>
      </w:r>
      <w:proofErr w:type="spellEnd"/>
      <w:r w:rsidRPr="00B56F24">
        <w:t>, or site information based on location. UE can report whether scenario/site-specific model is supported</w:t>
      </w:r>
      <w:r>
        <w:t xml:space="preserve"> in </w:t>
      </w:r>
      <w:proofErr w:type="spellStart"/>
      <w:r w:rsidRPr="007637E2">
        <w:rPr>
          <w:i/>
          <w:iCs/>
          <w:lang w:eastAsia="zh-CN"/>
        </w:rPr>
        <w:t>RRCReconfigurationComplete</w:t>
      </w:r>
      <w:proofErr w:type="spellEnd"/>
      <w:r w:rsidRPr="007637E2">
        <w:rPr>
          <w:lang w:eastAsia="zh-CN"/>
        </w:rPr>
        <w:t xml:space="preserve"> message</w:t>
      </w:r>
      <w:r w:rsidRPr="00B56F24">
        <w:t xml:space="preserve">. </w:t>
      </w:r>
    </w:p>
    <w:p w14:paraId="4448384C" w14:textId="77777777" w:rsidR="00394A03" w:rsidRPr="00B56F24" w:rsidRDefault="00394A03" w:rsidP="00394A03">
      <w:pPr>
        <w:pStyle w:val="ListParagraph"/>
        <w:numPr>
          <w:ilvl w:val="0"/>
          <w:numId w:val="61"/>
        </w:numPr>
        <w:ind w:firstLineChars="0"/>
      </w:pPr>
      <w:r w:rsidRPr="00B56F24">
        <w:t xml:space="preserve">For configuration-specific, or dataset specific model, the NW can include the assisted information used in data collection in the configuration RRC message, and UE can determine whether there is a corresponding AI model trained for this configuration/dataset. </w:t>
      </w:r>
    </w:p>
    <w:p w14:paraId="6BEF8300" w14:textId="356E27E9" w:rsidR="0000067A" w:rsidRPr="00827291" w:rsidRDefault="00394A03" w:rsidP="00827291">
      <w:pPr>
        <w:pStyle w:val="ListParagraph"/>
        <w:numPr>
          <w:ilvl w:val="0"/>
          <w:numId w:val="61"/>
        </w:numPr>
        <w:ind w:firstLineChars="0"/>
      </w:pPr>
      <w:r w:rsidRPr="00B56F24">
        <w:t xml:space="preserve">If UE does NOT support the scenario/site/configuration/dataset specific model, NW should not further configure the AI function or AI model for inferencing. </w:t>
      </w:r>
    </w:p>
    <w:p w14:paraId="21224916" w14:textId="4EEE914B" w:rsidR="00E71FC0" w:rsidRPr="005001D8" w:rsidRDefault="00E71FC0" w:rsidP="00E71FC0">
      <w:pPr>
        <w:pStyle w:val="Heading2"/>
        <w:rPr>
          <w:lang w:val="en-US"/>
        </w:rPr>
      </w:pPr>
      <w:r>
        <w:t>2.2 LCM</w:t>
      </w:r>
      <w:r>
        <w:rPr>
          <w:lang w:val="en-US"/>
        </w:rPr>
        <w:t xml:space="preserve"> </w:t>
      </w:r>
    </w:p>
    <w:bookmarkEnd w:id="0"/>
    <w:p w14:paraId="7FDDC298" w14:textId="15404525" w:rsidR="00025FDA" w:rsidRDefault="00C44CEC" w:rsidP="00C44CEC">
      <w:r w:rsidRPr="00EB3809">
        <w:t>Life cycle management</w:t>
      </w:r>
      <w:r>
        <w:t xml:space="preserve"> (LCM)</w:t>
      </w:r>
      <w:r w:rsidRPr="00EB3809">
        <w:t xml:space="preserve"> is an important aspect for real-time large-scale AI implementation. </w:t>
      </w:r>
      <w:r w:rsidR="001F7762">
        <w:t>RAN2 made below agreements</w:t>
      </w:r>
      <w:r w:rsidR="00025FDA">
        <w:t>:</w:t>
      </w:r>
    </w:p>
    <w:p w14:paraId="797F3E0C" w14:textId="77777777" w:rsidR="00025FDA" w:rsidRPr="00FF6A19" w:rsidRDefault="00025FDA" w:rsidP="00FF6A19">
      <w:pPr>
        <w:pStyle w:val="Agreement"/>
        <w:tabs>
          <w:tab w:val="clear" w:pos="2250"/>
          <w:tab w:val="num" w:pos="1619"/>
        </w:tabs>
        <w:ind w:left="1619"/>
      </w:pPr>
      <w:r>
        <w:t xml:space="preserve">For the CSI compression and beam management use cases, model/function selection/(de)activation/switching/fallback can be UE-initiated or </w:t>
      </w:r>
      <w:proofErr w:type="spellStart"/>
      <w:r>
        <w:t>gNB</w:t>
      </w:r>
      <w:proofErr w:type="spellEnd"/>
      <w:r>
        <w:t xml:space="preserve">-initiated. </w:t>
      </w:r>
      <w:r w:rsidRPr="00FF6A19">
        <w:t xml:space="preserve">FFS how the different cases are different (e.g. applicability to UE-sided vs network sided model). </w:t>
      </w:r>
    </w:p>
    <w:p w14:paraId="4AAF3D0B" w14:textId="5DDB6320" w:rsidR="001F7762" w:rsidRPr="00FF6A19" w:rsidRDefault="00025FDA" w:rsidP="00FF6A19">
      <w:pPr>
        <w:pStyle w:val="Agreement"/>
        <w:tabs>
          <w:tab w:val="clear" w:pos="2250"/>
          <w:tab w:val="num" w:pos="1619"/>
        </w:tabs>
        <w:spacing w:after="180"/>
        <w:ind w:left="1619"/>
      </w:pPr>
      <w:r>
        <w:t xml:space="preserve">For the positioning use case, model/function selection/(de)activation/switching/fallback can be UE-initiated or LMF-/ </w:t>
      </w:r>
      <w:proofErr w:type="spellStart"/>
      <w:r>
        <w:t>gNB</w:t>
      </w:r>
      <w:proofErr w:type="spellEnd"/>
      <w:r>
        <w:t xml:space="preserve">-initiated. </w:t>
      </w:r>
      <w:r w:rsidRPr="00FF6A19">
        <w:t>FFS how the different cases are different (e.g. applicability to UE-sided vs network sided model).</w:t>
      </w:r>
    </w:p>
    <w:p w14:paraId="5454D1E1" w14:textId="09236A6D" w:rsidR="00955A42" w:rsidRDefault="00FF6A19" w:rsidP="0061572B">
      <w:pPr>
        <w:rPr>
          <w:lang w:val="en-CN"/>
        </w:rPr>
      </w:pPr>
      <w:r>
        <w:t>W</w:t>
      </w:r>
      <w:r w:rsidR="00955A42">
        <w:rPr>
          <w:lang w:val="en-CN"/>
        </w:rPr>
        <w:t>e noticed RAN1#112 [</w:t>
      </w:r>
      <w:r w:rsidR="00CA6435">
        <w:t>7</w:t>
      </w:r>
      <w:r w:rsidR="00955A42">
        <w:rPr>
          <w:lang w:val="en-CN"/>
        </w:rPr>
        <w:t xml:space="preserve">] made below agreements on performing LCM via 3GPP signaling and mdoel ID.  </w:t>
      </w:r>
    </w:p>
    <w:p w14:paraId="07531E7D" w14:textId="77777777" w:rsidR="00955A42" w:rsidRDefault="00955A42" w:rsidP="00955A4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AC5514B" w14:textId="3E8F5C0E" w:rsidR="00955A42" w:rsidRDefault="00955A42" w:rsidP="00955A42">
      <w:r>
        <w:t xml:space="preserve">   For UE-side models and UE-part of two-sided models:</w:t>
      </w:r>
    </w:p>
    <w:p w14:paraId="061B6532" w14:textId="77777777" w:rsidR="00955A42" w:rsidRDefault="00955A42" w:rsidP="00955A42">
      <w:pPr>
        <w:pStyle w:val="ListParagraph"/>
        <w:numPr>
          <w:ilvl w:val="0"/>
          <w:numId w:val="63"/>
        </w:numPr>
        <w:ind w:firstLineChars="0"/>
      </w:pPr>
      <w:r w:rsidRPr="00CC41CA">
        <w:t>In functionality-based LCM</w:t>
      </w:r>
    </w:p>
    <w:p w14:paraId="5832F445" w14:textId="77777777" w:rsidR="00955A42" w:rsidRPr="00955A42" w:rsidRDefault="00955A42" w:rsidP="00955A42">
      <w:pPr>
        <w:pStyle w:val="ListParagraph"/>
        <w:numPr>
          <w:ilvl w:val="1"/>
          <w:numId w:val="63"/>
        </w:numPr>
        <w:ind w:firstLineChars="0"/>
        <w:rPr>
          <w:highlight w:val="yellow"/>
        </w:rPr>
      </w:pPr>
      <w:r w:rsidRPr="00955A42">
        <w:rPr>
          <w:highlight w:val="yellow"/>
        </w:rPr>
        <w:t xml:space="preserve">Network indicates activation/deactivation/fallback/switching of AI/ML functionality via 3GPP signaling (e.g., RRC, MAC-CE, DCI). </w:t>
      </w:r>
    </w:p>
    <w:p w14:paraId="38450841" w14:textId="77777777" w:rsidR="00955A42" w:rsidRDefault="00955A42" w:rsidP="00955A42">
      <w:pPr>
        <w:pStyle w:val="ListParagraph"/>
        <w:numPr>
          <w:ilvl w:val="1"/>
          <w:numId w:val="63"/>
        </w:numPr>
        <w:ind w:firstLineChars="0"/>
      </w:pPr>
      <w:r w:rsidRPr="00CC41CA">
        <w:t>Models may not be identified at the Network, and UE may perform model-level LCM.</w:t>
      </w:r>
    </w:p>
    <w:p w14:paraId="72D1024C" w14:textId="16A44DB0" w:rsidR="00955A42" w:rsidRPr="00CC41CA" w:rsidRDefault="00955A42" w:rsidP="00955A42">
      <w:pPr>
        <w:pStyle w:val="ListParagraph"/>
        <w:numPr>
          <w:ilvl w:val="2"/>
          <w:numId w:val="63"/>
        </w:numPr>
        <w:ind w:firstLineChars="0"/>
      </w:pPr>
      <w:r w:rsidRPr="00CC41CA">
        <w:t>Study whether and how much awareness/interaction NW should have about model-level LCM</w:t>
      </w:r>
    </w:p>
    <w:p w14:paraId="720B1069" w14:textId="187A4B5A" w:rsidR="005F1763" w:rsidRPr="00993430" w:rsidRDefault="00955A42" w:rsidP="0061572B">
      <w:pPr>
        <w:pStyle w:val="ListParagraph"/>
        <w:numPr>
          <w:ilvl w:val="0"/>
          <w:numId w:val="63"/>
        </w:numPr>
        <w:ind w:firstLineChars="0"/>
      </w:pPr>
      <w:r w:rsidRPr="00CC41CA">
        <w:t xml:space="preserve">In model-ID-based LCM, models are identified at the Network, and </w:t>
      </w:r>
      <w:r w:rsidRPr="00955A42">
        <w:rPr>
          <w:highlight w:val="yellow"/>
        </w:rPr>
        <w:t>Network/UE may activate/deactivate/select/switch individual AI/ML models via model ID.</w:t>
      </w:r>
      <w:r w:rsidRPr="00CC41CA">
        <w:t xml:space="preserve"> </w:t>
      </w:r>
    </w:p>
    <w:p w14:paraId="3DB9111B" w14:textId="5759B850" w:rsidR="00993430" w:rsidRDefault="00993430" w:rsidP="00993430">
      <w:r>
        <w:t xml:space="preserve">In our understanding, this RAN1 agreement is sufficient to conclude LCM signaling and protocol in Study Item phase. Further signaling details (e.g. down-selection between RRC, MAC-CE and DCI) can be studied in normative phase. </w:t>
      </w:r>
    </w:p>
    <w:p w14:paraId="14B0CD12" w14:textId="2EB730AE" w:rsidR="00D16F52" w:rsidRDefault="00C44CEC" w:rsidP="000F12E7">
      <w:pPr>
        <w:pStyle w:val="Caption"/>
      </w:pPr>
      <w:r w:rsidRPr="00C532E0">
        <w:rPr>
          <w:color w:val="auto"/>
        </w:rPr>
        <w:t xml:space="preserve">Proposal </w:t>
      </w:r>
      <w:r w:rsidR="008A731D">
        <w:rPr>
          <w:color w:val="auto"/>
        </w:rPr>
        <w:t>7</w:t>
      </w:r>
      <w:r w:rsidRPr="00C532E0">
        <w:rPr>
          <w:color w:val="auto"/>
        </w:rPr>
        <w:t xml:space="preserve">: </w:t>
      </w:r>
      <w:r w:rsidR="00993430">
        <w:rPr>
          <w:color w:val="auto"/>
        </w:rPr>
        <w:t xml:space="preserve">With RAN1 agreement on </w:t>
      </w:r>
      <w:r w:rsidR="00993430">
        <w:rPr>
          <w:lang w:val="en-CN"/>
        </w:rPr>
        <w:t xml:space="preserve">performing LCM via 3GPP signaling and mdoel ID, it </w:t>
      </w:r>
      <w:r w:rsidR="00993430">
        <w:t>is sufficient to conclude LCM signaling and protocol in Study Item phase. Further signaling details (e.g. down-selection between RRC, MAC-CE and DCI) can be studied in normative phase.</w:t>
      </w:r>
    </w:p>
    <w:p w14:paraId="49E43FD0" w14:textId="77777777" w:rsidR="008C5F96" w:rsidRPr="008C5F96" w:rsidRDefault="008C5F96" w:rsidP="008C5F96"/>
    <w:p w14:paraId="0FEC5CF7" w14:textId="77777777" w:rsidR="00440C2B" w:rsidRPr="00692DEB" w:rsidRDefault="006A747F" w:rsidP="00F915C3">
      <w:pPr>
        <w:pStyle w:val="Heading1"/>
        <w:rPr>
          <w:b/>
          <w:lang w:val="en-US"/>
        </w:rPr>
      </w:pPr>
      <w:r>
        <w:rPr>
          <w:lang w:val="en-US"/>
        </w:rPr>
        <w:t xml:space="preserve">3 </w:t>
      </w:r>
      <w:r w:rsidR="00440C2B">
        <w:rPr>
          <w:lang w:val="en-US"/>
        </w:rPr>
        <w:t>Conclusion</w:t>
      </w:r>
    </w:p>
    <w:p w14:paraId="79B720CE" w14:textId="54C06F5C" w:rsidR="00A25071" w:rsidRPr="00A25071" w:rsidRDefault="00C231DA" w:rsidP="00A25071">
      <w:pPr>
        <w:tabs>
          <w:tab w:val="left" w:pos="6093"/>
        </w:tabs>
      </w:pPr>
      <w:r w:rsidRPr="00FA5ADC">
        <w:t xml:space="preserve">In this contribution, </w:t>
      </w:r>
      <w:r w:rsidR="004E3034">
        <w:t xml:space="preserve">we </w:t>
      </w:r>
      <w:r w:rsidR="00B515F9">
        <w:rPr>
          <w:lang w:eastAsia="zh-CN"/>
        </w:rPr>
        <w:t>further discuss</w:t>
      </w:r>
      <w:r w:rsidR="00517AA6">
        <w:rPr>
          <w:lang w:eastAsia="zh-CN"/>
        </w:rPr>
        <w:t xml:space="preserve"> </w:t>
      </w:r>
      <w:r w:rsidR="00A04D95">
        <w:rPr>
          <w:lang w:eastAsia="zh-CN"/>
        </w:rPr>
        <w:t>UE capability, applicability condition reporting and</w:t>
      </w:r>
      <w:r w:rsidR="00B515F9">
        <w:rPr>
          <w:lang w:eastAsia="zh-CN"/>
        </w:rPr>
        <w:t xml:space="preserve"> </w:t>
      </w:r>
      <w:r w:rsidR="00DA4BE1">
        <w:rPr>
          <w:lang w:eastAsia="zh-CN"/>
        </w:rPr>
        <w:t>LCM of</w:t>
      </w:r>
      <w:r w:rsidR="00517AA6">
        <w:rPr>
          <w:lang w:eastAsia="zh-CN"/>
        </w:rPr>
        <w:t xml:space="preserve"> Rel-18 AI/ML for air interface</w:t>
      </w:r>
      <w:r w:rsidR="00794D46" w:rsidRPr="0046206E">
        <w:t>.</w:t>
      </w:r>
      <w:r w:rsidR="0086367A">
        <w:t xml:space="preserve"> Our observations are:</w:t>
      </w:r>
    </w:p>
    <w:p w14:paraId="66AEED33" w14:textId="77777777" w:rsidR="00E408EE" w:rsidRDefault="00E408EE" w:rsidP="00E408EE">
      <w:pPr>
        <w:pStyle w:val="NO"/>
        <w:ind w:left="0" w:firstLine="0"/>
        <w:rPr>
          <w:b/>
          <w:bCs/>
          <w:color w:val="auto"/>
          <w:lang w:eastAsia="zh-CN"/>
        </w:rPr>
      </w:pPr>
      <w:r>
        <w:rPr>
          <w:b/>
          <w:bCs/>
          <w:color w:val="auto"/>
          <w:lang w:eastAsia="zh-CN"/>
        </w:rPr>
        <w:t>Observation</w:t>
      </w:r>
      <w:r w:rsidRPr="00B32A45">
        <w:rPr>
          <w:b/>
          <w:bCs/>
          <w:color w:val="auto"/>
          <w:lang w:eastAsia="zh-CN"/>
        </w:rPr>
        <w:t xml:space="preserve"> 1: </w:t>
      </w:r>
      <w:r w:rsidRPr="00225A5A">
        <w:rPr>
          <w:b/>
          <w:bCs/>
          <w:color w:val="auto"/>
          <w:lang w:eastAsia="zh-CN"/>
        </w:rPr>
        <w:t xml:space="preserve">Some concern on reporting model and/or model ID in capability </w:t>
      </w:r>
      <w:proofErr w:type="spellStart"/>
      <w:r w:rsidRPr="00225A5A">
        <w:rPr>
          <w:b/>
          <w:bCs/>
          <w:color w:val="auto"/>
          <w:lang w:eastAsia="zh-CN"/>
        </w:rPr>
        <w:t>signalling</w:t>
      </w:r>
      <w:proofErr w:type="spellEnd"/>
      <w:r w:rsidRPr="00225A5A">
        <w:rPr>
          <w:b/>
          <w:bCs/>
          <w:color w:val="auto"/>
          <w:lang w:eastAsia="zh-CN"/>
        </w:rPr>
        <w:t xml:space="preserve"> was raised in RAN2#123. However, RAN1#113 and RAN1#114 have agreed that applicable model and model ID can be reported in capability </w:t>
      </w:r>
      <w:proofErr w:type="spellStart"/>
      <w:r w:rsidRPr="00225A5A">
        <w:rPr>
          <w:b/>
          <w:bCs/>
          <w:color w:val="auto"/>
          <w:lang w:eastAsia="zh-CN"/>
        </w:rPr>
        <w:t>signalling</w:t>
      </w:r>
      <w:proofErr w:type="spellEnd"/>
      <w:r w:rsidRPr="00225A5A">
        <w:rPr>
          <w:b/>
          <w:bCs/>
          <w:color w:val="auto"/>
          <w:lang w:eastAsia="zh-CN"/>
        </w:rPr>
        <w:t>.</w:t>
      </w:r>
    </w:p>
    <w:p w14:paraId="3E4C5389" w14:textId="77777777" w:rsidR="00873835" w:rsidRPr="00A230EE" w:rsidRDefault="00873835" w:rsidP="00873835">
      <w:pPr>
        <w:pStyle w:val="BodyText"/>
        <w:rPr>
          <w:b/>
          <w:bCs/>
          <w:color w:val="auto"/>
          <w:lang w:eastAsia="zh-CN"/>
        </w:rPr>
      </w:pPr>
      <w:r>
        <w:rPr>
          <w:b/>
          <w:bCs/>
          <w:color w:val="auto"/>
          <w:lang w:eastAsia="zh-CN"/>
        </w:rPr>
        <w:lastRenderedPageBreak/>
        <w:t>Observation</w:t>
      </w:r>
      <w:r w:rsidRPr="00B32A45">
        <w:rPr>
          <w:b/>
          <w:bCs/>
          <w:color w:val="auto"/>
          <w:lang w:eastAsia="zh-CN"/>
        </w:rPr>
        <w:t xml:space="preserve"> </w:t>
      </w:r>
      <w:r>
        <w:rPr>
          <w:b/>
          <w:bCs/>
          <w:color w:val="auto"/>
          <w:lang w:eastAsia="zh-CN"/>
        </w:rPr>
        <w:t>2</w:t>
      </w:r>
      <w:r w:rsidRPr="00B32A45">
        <w:rPr>
          <w:b/>
          <w:bCs/>
          <w:color w:val="auto"/>
          <w:lang w:eastAsia="zh-CN"/>
        </w:rPr>
        <w:t xml:space="preserve">: </w:t>
      </w:r>
      <w:r w:rsidRPr="006C08C2">
        <w:rPr>
          <w:b/>
          <w:bCs/>
          <w:color w:val="auto"/>
          <w:lang w:eastAsia="zh-CN"/>
        </w:rPr>
        <w:t>Legacy UE capability framework is target for static UE capability reporting</w:t>
      </w:r>
      <w:r>
        <w:rPr>
          <w:b/>
          <w:bCs/>
          <w:color w:val="auto"/>
          <w:lang w:eastAsia="zh-CN"/>
        </w:rPr>
        <w:t xml:space="preserve">. </w:t>
      </w:r>
      <w:r w:rsidRPr="006C08C2">
        <w:rPr>
          <w:b/>
          <w:bCs/>
          <w:color w:val="auto"/>
          <w:lang w:eastAsia="zh-CN"/>
        </w:rPr>
        <w:t xml:space="preserve">However, the applicability conditions (e.g. scenarios/sites/datasets) may be updated frequently because the UE may move and radio channel condition may change dynamically. </w:t>
      </w:r>
    </w:p>
    <w:p w14:paraId="192F6DBF" w14:textId="77777777" w:rsidR="00873835" w:rsidRDefault="00873835" w:rsidP="00873835">
      <w:pPr>
        <w:rPr>
          <w:b/>
          <w:bCs/>
          <w:color w:val="auto"/>
          <w:lang w:eastAsia="zh-CN"/>
        </w:rPr>
      </w:pPr>
      <w:r>
        <w:rPr>
          <w:b/>
          <w:bCs/>
          <w:color w:val="auto"/>
          <w:lang w:eastAsia="zh-CN"/>
        </w:rPr>
        <w:t>Observation</w:t>
      </w:r>
      <w:r w:rsidRPr="00B32A45">
        <w:rPr>
          <w:b/>
          <w:bCs/>
          <w:color w:val="auto"/>
          <w:lang w:eastAsia="zh-CN"/>
        </w:rPr>
        <w:t xml:space="preserve"> </w:t>
      </w:r>
      <w:r>
        <w:rPr>
          <w:b/>
          <w:bCs/>
          <w:color w:val="auto"/>
          <w:lang w:eastAsia="zh-CN"/>
        </w:rPr>
        <w:t>3</w:t>
      </w:r>
      <w:r w:rsidRPr="00B32A45">
        <w:rPr>
          <w:b/>
          <w:bCs/>
          <w:color w:val="auto"/>
          <w:lang w:eastAsia="zh-CN"/>
        </w:rPr>
        <w:t xml:space="preserve">: </w:t>
      </w:r>
      <w:r>
        <w:rPr>
          <w:b/>
          <w:bCs/>
          <w:color w:val="auto"/>
          <w:lang w:eastAsia="zh-CN"/>
        </w:rPr>
        <w:t>If l</w:t>
      </w:r>
      <w:r w:rsidRPr="006C08C2">
        <w:rPr>
          <w:b/>
          <w:bCs/>
          <w:color w:val="auto"/>
          <w:lang w:eastAsia="zh-CN"/>
        </w:rPr>
        <w:t xml:space="preserve">egacy UE capability framework </w:t>
      </w:r>
      <w:r>
        <w:rPr>
          <w:b/>
          <w:bCs/>
          <w:color w:val="auto"/>
          <w:lang w:eastAsia="zh-CN"/>
        </w:rPr>
        <w:t>is used for</w:t>
      </w:r>
      <w:r w:rsidRPr="00AD5656">
        <w:rPr>
          <w:b/>
          <w:bCs/>
          <w:color w:val="auto"/>
          <w:lang w:eastAsia="zh-CN"/>
        </w:rPr>
        <w:t xml:space="preserve"> applicability condition reporting, </w:t>
      </w:r>
      <w:r>
        <w:rPr>
          <w:b/>
          <w:bCs/>
          <w:color w:val="auto"/>
          <w:lang w:eastAsia="zh-CN"/>
        </w:rPr>
        <w:t xml:space="preserve">it may be sometimes </w:t>
      </w:r>
      <w:r w:rsidRPr="00AD5656">
        <w:rPr>
          <w:b/>
          <w:bCs/>
          <w:color w:val="auto"/>
          <w:lang w:eastAsia="zh-CN"/>
        </w:rPr>
        <w:t>impossible due to privacy and proprietary implementation information.</w:t>
      </w:r>
    </w:p>
    <w:p w14:paraId="2FC78F40" w14:textId="77777777" w:rsidR="00A17B0F" w:rsidRPr="00A17B0F" w:rsidRDefault="00A17B0F" w:rsidP="00A17B0F">
      <w:pPr>
        <w:rPr>
          <w:lang w:eastAsia="zh-CN"/>
        </w:rPr>
      </w:pPr>
    </w:p>
    <w:p w14:paraId="56EBDB5A" w14:textId="2828939F" w:rsidR="00EA29F5" w:rsidRDefault="00D749D3" w:rsidP="00EA29F5">
      <w:r>
        <w:t>Based on observations, our proposals are:</w:t>
      </w:r>
    </w:p>
    <w:p w14:paraId="53D6250D" w14:textId="3696C4A3" w:rsidR="00C927E8" w:rsidRPr="00B64873" w:rsidRDefault="00C927E8" w:rsidP="00C927E8">
      <w:pPr>
        <w:overflowPunct/>
        <w:autoSpaceDE/>
        <w:autoSpaceDN/>
        <w:adjustRightInd/>
        <w:spacing w:after="120"/>
        <w:rPr>
          <w:rFonts w:ascii="Helvetica Neue" w:hAnsi="Helvetica Neue"/>
          <w:u w:val="single"/>
          <w:lang w:eastAsia="zh-CN"/>
        </w:rPr>
      </w:pPr>
      <w:r>
        <w:rPr>
          <w:rFonts w:ascii="Helvetica Neue" w:hAnsi="Helvetica Neue"/>
          <w:u w:val="single"/>
          <w:lang w:eastAsia="zh-CN"/>
        </w:rPr>
        <w:t>UE capability</w:t>
      </w:r>
      <w:r w:rsidR="00B64873" w:rsidRPr="00B64873">
        <w:rPr>
          <w:rFonts w:ascii="Helvetica Neue" w:hAnsi="Helvetica Neue"/>
          <w:u w:val="single"/>
          <w:lang w:eastAsia="zh-CN"/>
        </w:rPr>
        <w:t xml:space="preserve"> </w:t>
      </w:r>
      <w:r w:rsidR="00670EBE" w:rsidRPr="00670EBE">
        <w:rPr>
          <w:rFonts w:ascii="Helvetica Neue" w:hAnsi="Helvetica Neue"/>
          <w:u w:val="single"/>
          <w:lang w:eastAsia="zh-CN"/>
        </w:rPr>
        <w:t>and applicability condition reporting</w:t>
      </w:r>
    </w:p>
    <w:p w14:paraId="1B498597" w14:textId="77777777" w:rsidR="00E8237A" w:rsidRDefault="00E8237A" w:rsidP="00E8237A">
      <w:pPr>
        <w:rPr>
          <w:b/>
          <w:bCs/>
          <w:lang w:val="en-GB" w:eastAsia="zh-CN"/>
        </w:rPr>
      </w:pPr>
      <w:r>
        <w:rPr>
          <w:b/>
          <w:bCs/>
          <w:lang w:eastAsia="zh-CN"/>
        </w:rPr>
        <w:t>Proposal 1: The legacy UE capability framework serves as the baseline to report UE’s supported AI/ML-enabled Feature/FG:</w:t>
      </w:r>
    </w:p>
    <w:p w14:paraId="6E96A9C0" w14:textId="77777777" w:rsidR="00E8237A" w:rsidRDefault="00E8237A" w:rsidP="00E8237A">
      <w:pPr>
        <w:numPr>
          <w:ilvl w:val="0"/>
          <w:numId w:val="64"/>
        </w:numPr>
        <w:rPr>
          <w:b/>
          <w:bCs/>
          <w:lang w:eastAsia="zh-CN"/>
        </w:rPr>
      </w:pPr>
      <w:r>
        <w:rPr>
          <w:b/>
          <w:bCs/>
          <w:lang w:eastAsia="zh-CN"/>
        </w:rPr>
        <w:t xml:space="preserve">For CSI and beam management use cases, it is indicated in UE AS capability in RRC (i.e., </w:t>
      </w:r>
      <w:proofErr w:type="spellStart"/>
      <w:r>
        <w:rPr>
          <w:b/>
          <w:bCs/>
          <w:i/>
          <w:iCs/>
          <w:lang w:eastAsia="zh-CN"/>
        </w:rPr>
        <w:t>UECapabilityEnquiry</w:t>
      </w:r>
      <w:proofErr w:type="spellEnd"/>
      <w:r>
        <w:rPr>
          <w:b/>
          <w:bCs/>
          <w:i/>
          <w:iCs/>
          <w:lang w:eastAsia="zh-CN"/>
        </w:rPr>
        <w:t>/</w:t>
      </w:r>
      <w:proofErr w:type="spellStart"/>
      <w:r>
        <w:rPr>
          <w:b/>
          <w:bCs/>
          <w:i/>
          <w:iCs/>
          <w:lang w:eastAsia="zh-CN"/>
        </w:rPr>
        <w:t>UECapabilityInformation</w:t>
      </w:r>
      <w:proofErr w:type="spellEnd"/>
      <w:r>
        <w:rPr>
          <w:b/>
          <w:bCs/>
          <w:lang w:eastAsia="zh-CN"/>
        </w:rPr>
        <w:t xml:space="preserve">). </w:t>
      </w:r>
    </w:p>
    <w:p w14:paraId="24FB17EC" w14:textId="77777777" w:rsidR="00E8237A" w:rsidRDefault="00E8237A" w:rsidP="00E8237A">
      <w:pPr>
        <w:numPr>
          <w:ilvl w:val="0"/>
          <w:numId w:val="64"/>
        </w:numPr>
        <w:rPr>
          <w:b/>
          <w:bCs/>
          <w:lang w:eastAsia="zh-CN"/>
        </w:rPr>
      </w:pPr>
      <w:r>
        <w:rPr>
          <w:b/>
          <w:bCs/>
          <w:lang w:eastAsia="zh-CN"/>
        </w:rPr>
        <w:t>For positioning use case, it is indicated in positioning capability in LPP.</w:t>
      </w:r>
    </w:p>
    <w:p w14:paraId="4FD1853C" w14:textId="77777777" w:rsidR="00E8237A" w:rsidRDefault="00E8237A" w:rsidP="00E8237A">
      <w:pPr>
        <w:pStyle w:val="NO"/>
        <w:ind w:left="0" w:firstLine="0"/>
        <w:rPr>
          <w:b/>
          <w:bCs/>
          <w:color w:val="auto"/>
          <w:lang w:eastAsia="zh-CN"/>
        </w:rPr>
      </w:pPr>
      <w:r>
        <w:rPr>
          <w:b/>
          <w:bCs/>
          <w:color w:val="auto"/>
          <w:lang w:eastAsia="zh-CN"/>
        </w:rPr>
        <w:t xml:space="preserve">Proposal 2: RAN2 confirm that </w:t>
      </w:r>
      <w:r w:rsidRPr="00CF5F23">
        <w:rPr>
          <w:b/>
          <w:bCs/>
          <w:color w:val="auto"/>
          <w:lang w:eastAsia="zh-CN"/>
        </w:rPr>
        <w:t>stage 3</w:t>
      </w:r>
      <w:r>
        <w:rPr>
          <w:b/>
          <w:bCs/>
          <w:color w:val="auto"/>
          <w:lang w:eastAsia="zh-CN"/>
        </w:rPr>
        <w:t xml:space="preserve"> details of AI/ML-enabled Feature/FG (e.g. granularity of Feature/FG) in legacy UE capability are postponed to discuss in the normative phase.</w:t>
      </w:r>
    </w:p>
    <w:p w14:paraId="0588C45A" w14:textId="77777777" w:rsidR="00842099" w:rsidRPr="00A54CF3" w:rsidRDefault="00842099" w:rsidP="00842099">
      <w:pPr>
        <w:pStyle w:val="BodyText"/>
        <w:spacing w:after="180"/>
        <w:rPr>
          <w:b/>
          <w:bCs/>
          <w:color w:val="auto"/>
          <w:lang w:eastAsia="zh-CN"/>
        </w:rPr>
      </w:pPr>
      <w:r>
        <w:rPr>
          <w:b/>
          <w:bCs/>
          <w:color w:val="auto"/>
          <w:lang w:eastAsia="zh-CN"/>
        </w:rPr>
        <w:t xml:space="preserve">Proposal 3: Based on assumption made in RAN2#123, </w:t>
      </w:r>
      <w:r w:rsidRPr="00A54CF3">
        <w:rPr>
          <w:b/>
          <w:bCs/>
          <w:color w:val="auto"/>
          <w:lang w:eastAsia="zh-CN"/>
        </w:rPr>
        <w:t xml:space="preserve">RAN2 further study procedure </w:t>
      </w:r>
      <w:r>
        <w:rPr>
          <w:b/>
          <w:bCs/>
          <w:color w:val="auto"/>
          <w:lang w:eastAsia="zh-CN"/>
        </w:rPr>
        <w:t xml:space="preserve">and signaling </w:t>
      </w:r>
      <w:r w:rsidRPr="00A54CF3">
        <w:rPr>
          <w:b/>
          <w:bCs/>
          <w:color w:val="auto"/>
          <w:lang w:eastAsia="zh-CN"/>
        </w:rPr>
        <w:t xml:space="preserve">of applicability condition reporting. </w:t>
      </w:r>
      <w:r>
        <w:rPr>
          <w:b/>
          <w:bCs/>
          <w:color w:val="auto"/>
          <w:lang w:eastAsia="zh-CN"/>
        </w:rPr>
        <w:t xml:space="preserve">Meanwhile </w:t>
      </w:r>
      <w:r w:rsidRPr="00A54CF3">
        <w:rPr>
          <w:b/>
          <w:bCs/>
          <w:color w:val="auto"/>
          <w:lang w:eastAsia="zh-CN"/>
        </w:rPr>
        <w:t xml:space="preserve">RAN2 can send agreed assumption to RAN1 </w:t>
      </w:r>
      <w:r>
        <w:rPr>
          <w:b/>
          <w:bCs/>
          <w:color w:val="auto"/>
          <w:lang w:eastAsia="zh-CN"/>
        </w:rPr>
        <w:t>for</w:t>
      </w:r>
      <w:r w:rsidRPr="00A54CF3">
        <w:rPr>
          <w:b/>
          <w:bCs/>
          <w:color w:val="auto"/>
          <w:lang w:eastAsia="zh-CN"/>
        </w:rPr>
        <w:t xml:space="preserve"> issue</w:t>
      </w:r>
      <w:r>
        <w:rPr>
          <w:b/>
          <w:bCs/>
          <w:color w:val="auto"/>
          <w:lang w:eastAsia="zh-CN"/>
        </w:rPr>
        <w:t xml:space="preserve"> checking</w:t>
      </w:r>
      <w:r w:rsidRPr="00A54CF3">
        <w:rPr>
          <w:b/>
          <w:bCs/>
          <w:color w:val="auto"/>
          <w:lang w:eastAsia="zh-CN"/>
        </w:rPr>
        <w:t>.</w:t>
      </w:r>
    </w:p>
    <w:p w14:paraId="6012F433" w14:textId="1710FC77" w:rsidR="006043EC" w:rsidRPr="00CA1C25" w:rsidRDefault="006043EC" w:rsidP="006043EC">
      <w:pPr>
        <w:pStyle w:val="NO"/>
        <w:ind w:left="0" w:firstLine="0"/>
        <w:rPr>
          <w:b/>
          <w:bCs/>
          <w:color w:val="auto"/>
          <w:lang w:eastAsia="zh-CN"/>
        </w:rPr>
      </w:pPr>
      <w:r>
        <w:rPr>
          <w:b/>
          <w:bCs/>
          <w:color w:val="auto"/>
          <w:lang w:eastAsia="zh-CN"/>
        </w:rPr>
        <w:t xml:space="preserve">Proposal 4: On </w:t>
      </w:r>
      <w:r w:rsidRPr="00CA1C25">
        <w:rPr>
          <w:b/>
          <w:bCs/>
          <w:color w:val="auto"/>
          <w:lang w:eastAsia="zh-CN"/>
        </w:rPr>
        <w:t xml:space="preserve">the procedure </w:t>
      </w:r>
      <w:r w:rsidR="00FE240A">
        <w:rPr>
          <w:b/>
          <w:bCs/>
          <w:color w:val="auto"/>
          <w:lang w:eastAsia="zh-CN"/>
        </w:rPr>
        <w:t>of</w:t>
      </w:r>
      <w:r w:rsidRPr="00CA1C25">
        <w:rPr>
          <w:b/>
          <w:bCs/>
          <w:color w:val="auto"/>
          <w:lang w:eastAsia="zh-CN"/>
        </w:rPr>
        <w:t xml:space="preserve"> UE reporting of AIML applicability conditions, at least below option is supported</w:t>
      </w:r>
      <w:r>
        <w:rPr>
          <w:b/>
          <w:bCs/>
          <w:color w:val="auto"/>
          <w:lang w:eastAsia="zh-CN"/>
        </w:rPr>
        <w:t xml:space="preserve">. FFS whether other procedure is also supported. </w:t>
      </w:r>
    </w:p>
    <w:p w14:paraId="522F3818" w14:textId="77777777" w:rsidR="006043EC" w:rsidRDefault="006043EC" w:rsidP="006043EC">
      <w:pPr>
        <w:pStyle w:val="NO"/>
        <w:numPr>
          <w:ilvl w:val="0"/>
          <w:numId w:val="68"/>
        </w:numPr>
        <w:rPr>
          <w:b/>
          <w:bCs/>
          <w:color w:val="auto"/>
          <w:lang w:eastAsia="zh-CN"/>
        </w:rPr>
      </w:pPr>
      <w:r>
        <w:rPr>
          <w:rFonts w:hint="eastAsia"/>
          <w:b/>
          <w:bCs/>
          <w:lang w:eastAsia="zh-CN"/>
        </w:rPr>
        <w:t>In</w:t>
      </w:r>
      <w:r>
        <w:rPr>
          <w:b/>
          <w:bCs/>
          <w:lang w:eastAsia="zh-CN"/>
        </w:rPr>
        <w:t xml:space="preserve"> addition to the AI/ML-enabled Feature/FG reporting via legacy capability framework, the UE reports the applicability conditions to the network, and the network configures the UE AI/ML-enabled features.</w:t>
      </w:r>
    </w:p>
    <w:p w14:paraId="2BFCDAFE" w14:textId="77777777" w:rsidR="007D0774" w:rsidRDefault="007D0774" w:rsidP="00110E0B">
      <w:pPr>
        <w:pStyle w:val="BodyText"/>
        <w:spacing w:after="180"/>
        <w:rPr>
          <w:b/>
          <w:bCs/>
          <w:color w:val="auto"/>
          <w:lang w:eastAsia="zh-CN"/>
        </w:rPr>
      </w:pPr>
      <w:r w:rsidRPr="00B32A45">
        <w:rPr>
          <w:b/>
          <w:bCs/>
          <w:color w:val="auto"/>
          <w:lang w:eastAsia="zh-CN"/>
        </w:rPr>
        <w:t xml:space="preserve">Proposal </w:t>
      </w:r>
      <w:r>
        <w:rPr>
          <w:b/>
          <w:bCs/>
          <w:color w:val="auto"/>
          <w:lang w:eastAsia="zh-CN"/>
        </w:rPr>
        <w:t>5</w:t>
      </w:r>
      <w:r w:rsidRPr="00B32A45">
        <w:rPr>
          <w:b/>
          <w:bCs/>
          <w:color w:val="auto"/>
          <w:lang w:eastAsia="zh-CN"/>
        </w:rPr>
        <w:t xml:space="preserve">: </w:t>
      </w:r>
      <w:r>
        <w:rPr>
          <w:b/>
          <w:bCs/>
          <w:color w:val="auto"/>
          <w:lang w:eastAsia="zh-CN"/>
        </w:rPr>
        <w:t>L</w:t>
      </w:r>
      <w:r w:rsidRPr="006C08C2">
        <w:rPr>
          <w:b/>
          <w:bCs/>
          <w:color w:val="auto"/>
          <w:lang w:eastAsia="zh-CN"/>
        </w:rPr>
        <w:t>egacy UE capability framework</w:t>
      </w:r>
      <w:r>
        <w:rPr>
          <w:b/>
          <w:bCs/>
          <w:color w:val="auto"/>
          <w:lang w:eastAsia="zh-CN"/>
        </w:rPr>
        <w:t xml:space="preserve"> is not used for </w:t>
      </w:r>
      <w:r w:rsidRPr="006C08C2">
        <w:rPr>
          <w:b/>
          <w:bCs/>
          <w:color w:val="auto"/>
          <w:lang w:eastAsia="zh-CN"/>
        </w:rPr>
        <w:t xml:space="preserve">applicability conditions </w:t>
      </w:r>
      <w:r>
        <w:rPr>
          <w:b/>
          <w:bCs/>
          <w:color w:val="auto"/>
          <w:lang w:eastAsia="zh-CN"/>
        </w:rPr>
        <w:t xml:space="preserve">reporting because </w:t>
      </w:r>
      <w:r w:rsidRPr="006C08C2">
        <w:rPr>
          <w:b/>
          <w:bCs/>
          <w:color w:val="auto"/>
          <w:lang w:eastAsia="zh-CN"/>
        </w:rPr>
        <w:t xml:space="preserve">applicability conditions may be updated frequently </w:t>
      </w:r>
      <w:r>
        <w:rPr>
          <w:b/>
          <w:bCs/>
          <w:color w:val="auto"/>
          <w:lang w:eastAsia="zh-CN"/>
        </w:rPr>
        <w:t>with</w:t>
      </w:r>
      <w:r w:rsidRPr="006C08C2">
        <w:rPr>
          <w:b/>
          <w:bCs/>
          <w:color w:val="auto"/>
          <w:lang w:eastAsia="zh-CN"/>
        </w:rPr>
        <w:t xml:space="preserve"> UE </w:t>
      </w:r>
      <w:r>
        <w:rPr>
          <w:b/>
          <w:bCs/>
          <w:color w:val="auto"/>
          <w:lang w:eastAsia="zh-CN"/>
        </w:rPr>
        <w:t xml:space="preserve">movement and/or </w:t>
      </w:r>
      <w:r w:rsidRPr="006C08C2">
        <w:rPr>
          <w:b/>
          <w:bCs/>
          <w:color w:val="auto"/>
          <w:lang w:eastAsia="zh-CN"/>
        </w:rPr>
        <w:t>radio channel condition change</w:t>
      </w:r>
      <w:r>
        <w:rPr>
          <w:b/>
          <w:bCs/>
          <w:color w:val="auto"/>
          <w:lang w:eastAsia="zh-CN"/>
        </w:rPr>
        <w:t>.</w:t>
      </w:r>
    </w:p>
    <w:p w14:paraId="0DB1DEB2" w14:textId="0D300079" w:rsidR="004D586E" w:rsidRPr="004D586E" w:rsidRDefault="007D0774" w:rsidP="004D586E">
      <w:pPr>
        <w:rPr>
          <w:b/>
          <w:bCs/>
          <w:lang w:eastAsia="zh-CN"/>
        </w:rPr>
      </w:pPr>
      <w:r w:rsidRPr="007D0774">
        <w:rPr>
          <w:b/>
          <w:bCs/>
          <w:lang w:eastAsia="zh-CN"/>
        </w:rPr>
        <w:t>Proposal 6: Enhance existing signaling for applicability conditions reporting (e.g. as annex to the capability report, to the reconfiguration complete or to the UAI). Signaling details can be studied in normative phase.</w:t>
      </w:r>
    </w:p>
    <w:p w14:paraId="5AE4382A" w14:textId="5FAEB157" w:rsidR="00667FCF" w:rsidRPr="00B82B99" w:rsidRDefault="00667FCF" w:rsidP="00667FCF">
      <w:pPr>
        <w:overflowPunct/>
        <w:autoSpaceDE/>
        <w:autoSpaceDN/>
        <w:adjustRightInd/>
        <w:spacing w:before="180" w:after="120"/>
        <w:rPr>
          <w:rFonts w:ascii="Helvetica Neue" w:hAnsi="Helvetica Neue"/>
          <w:lang w:eastAsia="zh-CN"/>
        </w:rPr>
      </w:pPr>
      <w:r>
        <w:rPr>
          <w:rFonts w:ascii="Helvetica Neue" w:hAnsi="Helvetica Neue"/>
          <w:u w:val="single"/>
          <w:lang w:eastAsia="zh-CN"/>
        </w:rPr>
        <w:t>LCM</w:t>
      </w:r>
    </w:p>
    <w:p w14:paraId="0D34F47F" w14:textId="77777777" w:rsidR="00CB3C6D" w:rsidRDefault="00CB3C6D" w:rsidP="00CB3C6D">
      <w:pPr>
        <w:pStyle w:val="Caption"/>
      </w:pPr>
      <w:r w:rsidRPr="00C532E0">
        <w:rPr>
          <w:color w:val="auto"/>
        </w:rPr>
        <w:t xml:space="preserve">Proposal </w:t>
      </w:r>
      <w:r>
        <w:rPr>
          <w:color w:val="auto"/>
        </w:rPr>
        <w:t>7</w:t>
      </w:r>
      <w:r w:rsidRPr="00C532E0">
        <w:rPr>
          <w:color w:val="auto"/>
        </w:rPr>
        <w:t xml:space="preserve">: </w:t>
      </w:r>
      <w:r>
        <w:rPr>
          <w:color w:val="auto"/>
        </w:rPr>
        <w:t xml:space="preserve">With RAN1 agreement on </w:t>
      </w:r>
      <w:r>
        <w:rPr>
          <w:lang w:val="en-CN"/>
        </w:rPr>
        <w:t xml:space="preserve">performing LCM via 3GPP signaling and mdoel ID, it </w:t>
      </w:r>
      <w:r>
        <w:t>is sufficient to conclude LCM signaling and protocol in Study Item phase. Further signaling details (e.g. down-selection between RRC, MAC-CE and DCI) can be studied in normative phase.</w:t>
      </w:r>
    </w:p>
    <w:p w14:paraId="2E423B3F" w14:textId="77777777" w:rsidR="00A00259" w:rsidRPr="00A00259" w:rsidRDefault="00A00259" w:rsidP="00A00259"/>
    <w:p w14:paraId="375BDF62"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A958B51" w14:textId="0A7FE4C0" w:rsidR="008827C2" w:rsidRDefault="008827C2" w:rsidP="008827C2">
      <w:r w:rsidRPr="002547E3">
        <w:t xml:space="preserve">[1] </w:t>
      </w:r>
      <w:r w:rsidR="00D60473" w:rsidRPr="00D60473">
        <w:t>RP-213599, New SI: Study on Artificial Intelligence (AI)/Machine Learning (ML) for NR Air Interface, Qualcomm, 3GPP TSG RAN meeting #94, Electronic meeting, Dec 6-17, 2022</w:t>
      </w:r>
    </w:p>
    <w:p w14:paraId="2DED51B4" w14:textId="7CD77823" w:rsidR="00AF6D91" w:rsidRDefault="00AF6D91" w:rsidP="008827C2">
      <w:r w:rsidRPr="001E1860">
        <w:t>[</w:t>
      </w:r>
      <w:r>
        <w:t>2</w:t>
      </w:r>
      <w:r w:rsidRPr="001E1860">
        <w:t xml:space="preserve">] </w:t>
      </w:r>
      <w:r>
        <w:t>RAN2#1</w:t>
      </w:r>
      <w:r w:rsidR="00352934">
        <w:t>21</w:t>
      </w:r>
      <w:r>
        <w:t xml:space="preserve">b-e, Chair Notes </w:t>
      </w:r>
    </w:p>
    <w:p w14:paraId="3EC8D788" w14:textId="1CF5AD22" w:rsidR="00DA2A0B" w:rsidRDefault="00DA2A0B" w:rsidP="008827C2">
      <w:r w:rsidRPr="001E1860">
        <w:t>[</w:t>
      </w:r>
      <w:r>
        <w:t>3</w:t>
      </w:r>
      <w:r w:rsidRPr="001E1860">
        <w:t xml:space="preserve">] </w:t>
      </w:r>
      <w:r>
        <w:t>RAN</w:t>
      </w:r>
      <w:r w:rsidR="0083205C">
        <w:t>2</w:t>
      </w:r>
      <w:r>
        <w:t>#1</w:t>
      </w:r>
      <w:r w:rsidR="0083205C">
        <w:t>23</w:t>
      </w:r>
      <w:r>
        <w:t xml:space="preserve">, Chair Notes </w:t>
      </w:r>
    </w:p>
    <w:p w14:paraId="0AEE9227" w14:textId="4E551594" w:rsidR="008817CE" w:rsidRDefault="008817CE" w:rsidP="008827C2">
      <w:r>
        <w:t xml:space="preserve">[4] </w:t>
      </w:r>
      <w:hyperlink r:id="rId10" w:tooltip="C:Usersmtk65284Documents3GPPtsg_ranWG2_RL2RAN2DocsR2-2309202.zip" w:history="1">
        <w:r w:rsidR="00CA7032" w:rsidRPr="00CA7032">
          <w:t>R2-2309202</w:t>
        </w:r>
      </w:hyperlink>
      <w:r w:rsidR="00CA7032">
        <w:tab/>
        <w:t>, Summary report of [AT123][001][AIML] UE capability and applicability conditions, Apple</w:t>
      </w:r>
      <w:r w:rsidR="0054772D">
        <w:t>.</w:t>
      </w:r>
    </w:p>
    <w:p w14:paraId="4D594DA1" w14:textId="4D38131E" w:rsidR="002F016E" w:rsidRDefault="00235A21" w:rsidP="008827C2">
      <w:r w:rsidRPr="001E1860">
        <w:t>[</w:t>
      </w:r>
      <w:r>
        <w:t>5</w:t>
      </w:r>
      <w:r w:rsidRPr="001E1860">
        <w:t xml:space="preserve">] </w:t>
      </w:r>
      <w:r w:rsidR="00DA2123">
        <w:t>RAN1#11</w:t>
      </w:r>
      <w:r w:rsidR="00B52B74">
        <w:t>3</w:t>
      </w:r>
      <w:r w:rsidR="00DA2123">
        <w:t>, Chair Notes</w:t>
      </w:r>
    </w:p>
    <w:p w14:paraId="75A95368" w14:textId="1EEC1522" w:rsidR="00E16E36" w:rsidRDefault="00E16E36" w:rsidP="008827C2">
      <w:r w:rsidRPr="001E1860">
        <w:t>[</w:t>
      </w:r>
      <w:r>
        <w:t>6</w:t>
      </w:r>
      <w:r w:rsidRPr="001E1860">
        <w:t xml:space="preserve">] </w:t>
      </w:r>
      <w:r>
        <w:t>RAN1#11</w:t>
      </w:r>
      <w:r w:rsidR="00B52B74">
        <w:t>4</w:t>
      </w:r>
      <w:r>
        <w:t>, Chair Notes</w:t>
      </w:r>
    </w:p>
    <w:p w14:paraId="26E0C2FE" w14:textId="22189D2B" w:rsidR="00B52B74" w:rsidRDefault="00B52B74" w:rsidP="008827C2">
      <w:r>
        <w:t>[7] RAN1#112, Chair Notes</w:t>
      </w:r>
    </w:p>
    <w:p w14:paraId="5C0E7EEA" w14:textId="3F9593D0" w:rsidR="00DB0238" w:rsidRPr="00295179" w:rsidRDefault="00DB0238" w:rsidP="008827C2">
      <w:r w:rsidRPr="001E1860">
        <w:t>[</w:t>
      </w:r>
      <w:r>
        <w:t>8</w:t>
      </w:r>
      <w:r w:rsidRPr="001E1860">
        <w:t xml:space="preserve">] </w:t>
      </w:r>
      <w:r>
        <w:t>TS 38.300-v17.4.0, Overall description, stage 2, 2023-3.</w:t>
      </w:r>
    </w:p>
    <w:sectPr w:rsidR="00DB0238" w:rsidRPr="00295179">
      <w:headerReference w:type="even" r:id="rId11"/>
      <w:head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BA703" w14:textId="77777777" w:rsidR="003C5C15" w:rsidRDefault="003C5C15">
      <w:r>
        <w:separator/>
      </w:r>
    </w:p>
    <w:p w14:paraId="26E2E520" w14:textId="77777777" w:rsidR="003C5C15" w:rsidRDefault="003C5C15"/>
  </w:endnote>
  <w:endnote w:type="continuationSeparator" w:id="0">
    <w:p w14:paraId="709C1A2F" w14:textId="77777777" w:rsidR="003C5C15" w:rsidRDefault="003C5C15">
      <w:r>
        <w:continuationSeparator/>
      </w:r>
    </w:p>
    <w:p w14:paraId="2FA5605B" w14:textId="77777777" w:rsidR="003C5C15" w:rsidRDefault="003C5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B441D" w14:textId="77777777" w:rsidR="003C5C15" w:rsidRDefault="003C5C15">
      <w:r>
        <w:separator/>
      </w:r>
    </w:p>
    <w:p w14:paraId="44F0F4AF" w14:textId="77777777" w:rsidR="003C5C15" w:rsidRDefault="003C5C15"/>
  </w:footnote>
  <w:footnote w:type="continuationSeparator" w:id="0">
    <w:p w14:paraId="59374F5D" w14:textId="77777777" w:rsidR="003C5C15" w:rsidRDefault="003C5C15">
      <w:r>
        <w:continuationSeparator/>
      </w:r>
    </w:p>
    <w:p w14:paraId="39EC9234" w14:textId="77777777" w:rsidR="003C5C15" w:rsidRDefault="003C5C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90FEF5BA"/>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958ED"/>
    <w:multiLevelType w:val="hybridMultilevel"/>
    <w:tmpl w:val="8D4073A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6"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A582C"/>
    <w:multiLevelType w:val="multilevel"/>
    <w:tmpl w:val="138A582C"/>
    <w:lvl w:ilvl="0">
      <w:start w:val="2"/>
      <w:numFmt w:val="bullet"/>
      <w:lvlText w:val="-"/>
      <w:lvlJc w:val="left"/>
      <w:pPr>
        <w:ind w:left="-4320" w:hanging="360"/>
      </w:pPr>
      <w:rPr>
        <w:rFonts w:ascii="Times" w:eastAsia="Batang" w:hAnsi="Times" w:cs="Times" w:hint="default"/>
      </w:rPr>
    </w:lvl>
    <w:lvl w:ilvl="1">
      <w:start w:val="1"/>
      <w:numFmt w:val="bullet"/>
      <w:lvlText w:val="o"/>
      <w:lvlJc w:val="left"/>
      <w:pPr>
        <w:ind w:left="-360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720" w:hanging="360"/>
      </w:pPr>
      <w:rPr>
        <w:rFonts w:ascii="Wingdings" w:hAnsi="Wingdings" w:hint="default"/>
      </w:rPr>
    </w:lvl>
    <w:lvl w:ilvl="6">
      <w:start w:val="1"/>
      <w:numFmt w:val="bullet"/>
      <w:lvlText w:val=""/>
      <w:lvlJc w:val="left"/>
      <w:pPr>
        <w:ind w:left="0" w:hanging="360"/>
      </w:pPr>
      <w:rPr>
        <w:rFonts w:ascii="Symbol" w:hAnsi="Symbol" w:hint="default"/>
      </w:rPr>
    </w:lvl>
    <w:lvl w:ilvl="7">
      <w:start w:val="1"/>
      <w:numFmt w:val="bullet"/>
      <w:lvlText w:val="o"/>
      <w:lvlJc w:val="left"/>
      <w:pPr>
        <w:ind w:left="720" w:hanging="360"/>
      </w:pPr>
      <w:rPr>
        <w:rFonts w:ascii="Courier New" w:hAnsi="Courier New" w:cs="Courier New" w:hint="default"/>
      </w:rPr>
    </w:lvl>
    <w:lvl w:ilvl="8">
      <w:start w:val="1"/>
      <w:numFmt w:val="bullet"/>
      <w:lvlText w:val=""/>
      <w:lvlJc w:val="left"/>
      <w:pPr>
        <w:ind w:left="1440" w:hanging="360"/>
      </w:pPr>
      <w:rPr>
        <w:rFonts w:ascii="Wingdings" w:hAnsi="Wingdings" w:hint="default"/>
      </w:rPr>
    </w:lvl>
  </w:abstractNum>
  <w:abstractNum w:abstractNumId="8"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2C5BB1"/>
    <w:multiLevelType w:val="hybridMultilevel"/>
    <w:tmpl w:val="C722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C5475C"/>
    <w:multiLevelType w:val="hybridMultilevel"/>
    <w:tmpl w:val="9038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41C54"/>
    <w:multiLevelType w:val="hybridMultilevel"/>
    <w:tmpl w:val="2D7E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22F66FE"/>
    <w:multiLevelType w:val="multilevel"/>
    <w:tmpl w:val="322F66FE"/>
    <w:lvl w:ilvl="0">
      <w:start w:val="1"/>
      <w:numFmt w:val="bullet"/>
      <w:lvlText w:val=""/>
      <w:lvlJc w:val="left"/>
      <w:pPr>
        <w:ind w:left="720" w:hanging="360"/>
      </w:pPr>
      <w:rPr>
        <w:rFonts w:ascii="Symbol" w:hAnsi="Symbol" w:hint="default"/>
      </w:rPr>
    </w:lvl>
    <w:lvl w:ilvl="1">
      <w:start w:val="1"/>
      <w:numFmt w:val="bullet"/>
      <w:lvlText w:val=""/>
      <w:lvlJc w:val="left"/>
      <w:pPr>
        <w:ind w:left="1364"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4FF5FD0"/>
    <w:multiLevelType w:val="hybridMultilevel"/>
    <w:tmpl w:val="0842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434EF0"/>
    <w:multiLevelType w:val="hybridMultilevel"/>
    <w:tmpl w:val="445E5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3CB11545"/>
    <w:multiLevelType w:val="hybridMultilevel"/>
    <w:tmpl w:val="34200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8E2DE3"/>
    <w:multiLevelType w:val="hybridMultilevel"/>
    <w:tmpl w:val="4DB44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2C120EF"/>
    <w:multiLevelType w:val="hybridMultilevel"/>
    <w:tmpl w:val="64467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83285D"/>
    <w:multiLevelType w:val="hybridMultilevel"/>
    <w:tmpl w:val="8D4073A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52C71D3"/>
    <w:multiLevelType w:val="multilevel"/>
    <w:tmpl w:val="03505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40" w15:restartNumberingAfterBreak="0">
    <w:nsid w:val="45644F03"/>
    <w:multiLevelType w:val="hybridMultilevel"/>
    <w:tmpl w:val="F6107006"/>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41"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E4A7AF9"/>
    <w:multiLevelType w:val="hybridMultilevel"/>
    <w:tmpl w:val="00483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824042F"/>
    <w:multiLevelType w:val="hybridMultilevel"/>
    <w:tmpl w:val="82E88B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BEE586B"/>
    <w:multiLevelType w:val="hybridMultilevel"/>
    <w:tmpl w:val="C32E4962"/>
    <w:lvl w:ilvl="0" w:tplc="04090011">
      <w:start w:val="1"/>
      <w:numFmt w:val="decimal"/>
      <w:lvlText w:val="%1)"/>
      <w:lvlJc w:val="left"/>
      <w:pPr>
        <w:ind w:left="801" w:hanging="360"/>
      </w:pPr>
      <w:rPr>
        <w:rFonts w:hint="default"/>
      </w:rPr>
    </w:lvl>
    <w:lvl w:ilvl="1" w:tplc="FFFFFFFF" w:tentative="1">
      <w:start w:val="1"/>
      <w:numFmt w:val="bullet"/>
      <w:lvlText w:val="o"/>
      <w:lvlJc w:val="left"/>
      <w:pPr>
        <w:ind w:left="1521" w:hanging="360"/>
      </w:pPr>
      <w:rPr>
        <w:rFonts w:ascii="Courier New" w:hAnsi="Courier New" w:cs="Courier New" w:hint="default"/>
      </w:rPr>
    </w:lvl>
    <w:lvl w:ilvl="2" w:tplc="FFFFFFFF" w:tentative="1">
      <w:start w:val="1"/>
      <w:numFmt w:val="bullet"/>
      <w:lvlText w:val=""/>
      <w:lvlJc w:val="left"/>
      <w:pPr>
        <w:ind w:left="2241" w:hanging="360"/>
      </w:pPr>
      <w:rPr>
        <w:rFonts w:ascii="Wingdings" w:hAnsi="Wingdings" w:hint="default"/>
      </w:rPr>
    </w:lvl>
    <w:lvl w:ilvl="3" w:tplc="FFFFFFFF" w:tentative="1">
      <w:start w:val="1"/>
      <w:numFmt w:val="bullet"/>
      <w:lvlText w:val=""/>
      <w:lvlJc w:val="left"/>
      <w:pPr>
        <w:ind w:left="2961" w:hanging="360"/>
      </w:pPr>
      <w:rPr>
        <w:rFonts w:ascii="Symbol" w:hAnsi="Symbol" w:hint="default"/>
      </w:rPr>
    </w:lvl>
    <w:lvl w:ilvl="4" w:tplc="FFFFFFFF" w:tentative="1">
      <w:start w:val="1"/>
      <w:numFmt w:val="bullet"/>
      <w:lvlText w:val="o"/>
      <w:lvlJc w:val="left"/>
      <w:pPr>
        <w:ind w:left="3681" w:hanging="360"/>
      </w:pPr>
      <w:rPr>
        <w:rFonts w:ascii="Courier New" w:hAnsi="Courier New" w:cs="Courier New" w:hint="default"/>
      </w:rPr>
    </w:lvl>
    <w:lvl w:ilvl="5" w:tplc="FFFFFFFF" w:tentative="1">
      <w:start w:val="1"/>
      <w:numFmt w:val="bullet"/>
      <w:lvlText w:val=""/>
      <w:lvlJc w:val="left"/>
      <w:pPr>
        <w:ind w:left="4401" w:hanging="360"/>
      </w:pPr>
      <w:rPr>
        <w:rFonts w:ascii="Wingdings" w:hAnsi="Wingdings" w:hint="default"/>
      </w:rPr>
    </w:lvl>
    <w:lvl w:ilvl="6" w:tplc="FFFFFFFF" w:tentative="1">
      <w:start w:val="1"/>
      <w:numFmt w:val="bullet"/>
      <w:lvlText w:val=""/>
      <w:lvlJc w:val="left"/>
      <w:pPr>
        <w:ind w:left="5121" w:hanging="360"/>
      </w:pPr>
      <w:rPr>
        <w:rFonts w:ascii="Symbol" w:hAnsi="Symbol" w:hint="default"/>
      </w:rPr>
    </w:lvl>
    <w:lvl w:ilvl="7" w:tplc="FFFFFFFF" w:tentative="1">
      <w:start w:val="1"/>
      <w:numFmt w:val="bullet"/>
      <w:lvlText w:val="o"/>
      <w:lvlJc w:val="left"/>
      <w:pPr>
        <w:ind w:left="5841" w:hanging="360"/>
      </w:pPr>
      <w:rPr>
        <w:rFonts w:ascii="Courier New" w:hAnsi="Courier New" w:cs="Courier New" w:hint="default"/>
      </w:rPr>
    </w:lvl>
    <w:lvl w:ilvl="8" w:tplc="FFFFFFFF" w:tentative="1">
      <w:start w:val="1"/>
      <w:numFmt w:val="bullet"/>
      <w:lvlText w:val=""/>
      <w:lvlJc w:val="left"/>
      <w:pPr>
        <w:ind w:left="6561" w:hanging="360"/>
      </w:pPr>
      <w:rPr>
        <w:rFonts w:ascii="Wingdings" w:hAnsi="Wingdings" w:hint="default"/>
      </w:rPr>
    </w:lvl>
  </w:abstractNum>
  <w:abstractNum w:abstractNumId="5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163DB5"/>
    <w:multiLevelType w:val="hybridMultilevel"/>
    <w:tmpl w:val="C32E4962"/>
    <w:lvl w:ilvl="0" w:tplc="FFFFFFFF">
      <w:start w:val="1"/>
      <w:numFmt w:val="decimal"/>
      <w:lvlText w:val="%1)"/>
      <w:lvlJc w:val="left"/>
      <w:pPr>
        <w:ind w:left="801" w:hanging="360"/>
      </w:pPr>
      <w:rPr>
        <w:rFonts w:hint="default"/>
      </w:rPr>
    </w:lvl>
    <w:lvl w:ilvl="1" w:tplc="FFFFFFFF" w:tentative="1">
      <w:start w:val="1"/>
      <w:numFmt w:val="bullet"/>
      <w:lvlText w:val="o"/>
      <w:lvlJc w:val="left"/>
      <w:pPr>
        <w:ind w:left="1521" w:hanging="360"/>
      </w:pPr>
      <w:rPr>
        <w:rFonts w:ascii="Courier New" w:hAnsi="Courier New" w:cs="Courier New" w:hint="default"/>
      </w:rPr>
    </w:lvl>
    <w:lvl w:ilvl="2" w:tplc="FFFFFFFF" w:tentative="1">
      <w:start w:val="1"/>
      <w:numFmt w:val="bullet"/>
      <w:lvlText w:val=""/>
      <w:lvlJc w:val="left"/>
      <w:pPr>
        <w:ind w:left="2241" w:hanging="360"/>
      </w:pPr>
      <w:rPr>
        <w:rFonts w:ascii="Wingdings" w:hAnsi="Wingdings" w:hint="default"/>
      </w:rPr>
    </w:lvl>
    <w:lvl w:ilvl="3" w:tplc="FFFFFFFF" w:tentative="1">
      <w:start w:val="1"/>
      <w:numFmt w:val="bullet"/>
      <w:lvlText w:val=""/>
      <w:lvlJc w:val="left"/>
      <w:pPr>
        <w:ind w:left="2961" w:hanging="360"/>
      </w:pPr>
      <w:rPr>
        <w:rFonts w:ascii="Symbol" w:hAnsi="Symbol" w:hint="default"/>
      </w:rPr>
    </w:lvl>
    <w:lvl w:ilvl="4" w:tplc="FFFFFFFF" w:tentative="1">
      <w:start w:val="1"/>
      <w:numFmt w:val="bullet"/>
      <w:lvlText w:val="o"/>
      <w:lvlJc w:val="left"/>
      <w:pPr>
        <w:ind w:left="3681" w:hanging="360"/>
      </w:pPr>
      <w:rPr>
        <w:rFonts w:ascii="Courier New" w:hAnsi="Courier New" w:cs="Courier New" w:hint="default"/>
      </w:rPr>
    </w:lvl>
    <w:lvl w:ilvl="5" w:tplc="FFFFFFFF" w:tentative="1">
      <w:start w:val="1"/>
      <w:numFmt w:val="bullet"/>
      <w:lvlText w:val=""/>
      <w:lvlJc w:val="left"/>
      <w:pPr>
        <w:ind w:left="4401" w:hanging="360"/>
      </w:pPr>
      <w:rPr>
        <w:rFonts w:ascii="Wingdings" w:hAnsi="Wingdings" w:hint="default"/>
      </w:rPr>
    </w:lvl>
    <w:lvl w:ilvl="6" w:tplc="FFFFFFFF" w:tentative="1">
      <w:start w:val="1"/>
      <w:numFmt w:val="bullet"/>
      <w:lvlText w:val=""/>
      <w:lvlJc w:val="left"/>
      <w:pPr>
        <w:ind w:left="5121" w:hanging="360"/>
      </w:pPr>
      <w:rPr>
        <w:rFonts w:ascii="Symbol" w:hAnsi="Symbol" w:hint="default"/>
      </w:rPr>
    </w:lvl>
    <w:lvl w:ilvl="7" w:tplc="FFFFFFFF" w:tentative="1">
      <w:start w:val="1"/>
      <w:numFmt w:val="bullet"/>
      <w:lvlText w:val="o"/>
      <w:lvlJc w:val="left"/>
      <w:pPr>
        <w:ind w:left="5841" w:hanging="360"/>
      </w:pPr>
      <w:rPr>
        <w:rFonts w:ascii="Courier New" w:hAnsi="Courier New" w:cs="Courier New" w:hint="default"/>
      </w:rPr>
    </w:lvl>
    <w:lvl w:ilvl="8" w:tplc="FFFFFFFF" w:tentative="1">
      <w:start w:val="1"/>
      <w:numFmt w:val="bullet"/>
      <w:lvlText w:val=""/>
      <w:lvlJc w:val="left"/>
      <w:pPr>
        <w:ind w:left="6561" w:hanging="360"/>
      </w:pPr>
      <w:rPr>
        <w:rFonts w:ascii="Wingdings" w:hAnsi="Wingdings" w:hint="default"/>
      </w:rPr>
    </w:lvl>
  </w:abstractNum>
  <w:abstractNum w:abstractNumId="60"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D47D49"/>
    <w:multiLevelType w:val="hybridMultilevel"/>
    <w:tmpl w:val="79901B8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733179"/>
    <w:multiLevelType w:val="hybridMultilevel"/>
    <w:tmpl w:val="8D4073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988479">
    <w:abstractNumId w:val="64"/>
  </w:num>
  <w:num w:numId="2" w16cid:durableId="801070287">
    <w:abstractNumId w:val="42"/>
  </w:num>
  <w:num w:numId="3" w16cid:durableId="1074930988">
    <w:abstractNumId w:val="57"/>
  </w:num>
  <w:num w:numId="4" w16cid:durableId="1085884557">
    <w:abstractNumId w:val="0"/>
  </w:num>
  <w:num w:numId="5" w16cid:durableId="532616924">
    <w:abstractNumId w:val="30"/>
  </w:num>
  <w:num w:numId="6" w16cid:durableId="889919637">
    <w:abstractNumId w:val="31"/>
  </w:num>
  <w:num w:numId="7" w16cid:durableId="823473410">
    <w:abstractNumId w:val="39"/>
  </w:num>
  <w:num w:numId="8" w16cid:durableId="1131555984">
    <w:abstractNumId w:val="54"/>
  </w:num>
  <w:num w:numId="9" w16cid:durableId="1096681113">
    <w:abstractNumId w:val="16"/>
  </w:num>
  <w:num w:numId="10" w16cid:durableId="1105685366">
    <w:abstractNumId w:val="6"/>
  </w:num>
  <w:num w:numId="11" w16cid:durableId="1747877879">
    <w:abstractNumId w:val="8"/>
  </w:num>
  <w:num w:numId="12" w16cid:durableId="140465480">
    <w:abstractNumId w:val="49"/>
  </w:num>
  <w:num w:numId="13" w16cid:durableId="27419039">
    <w:abstractNumId w:val="2"/>
  </w:num>
  <w:num w:numId="14" w16cid:durableId="1770467922">
    <w:abstractNumId w:val="10"/>
  </w:num>
  <w:num w:numId="15" w16cid:durableId="923337910">
    <w:abstractNumId w:val="65"/>
  </w:num>
  <w:num w:numId="16" w16cid:durableId="1530951559">
    <w:abstractNumId w:val="52"/>
  </w:num>
  <w:num w:numId="17" w16cid:durableId="1283224659">
    <w:abstractNumId w:val="19"/>
  </w:num>
  <w:num w:numId="18" w16cid:durableId="1609505244">
    <w:abstractNumId w:val="44"/>
  </w:num>
  <w:num w:numId="19" w16cid:durableId="1000700094">
    <w:abstractNumId w:val="58"/>
  </w:num>
  <w:num w:numId="20" w16cid:durableId="1545211272">
    <w:abstractNumId w:val="14"/>
  </w:num>
  <w:num w:numId="21" w16cid:durableId="1469011776">
    <w:abstractNumId w:val="28"/>
  </w:num>
  <w:num w:numId="22" w16cid:durableId="1935822508">
    <w:abstractNumId w:val="53"/>
  </w:num>
  <w:num w:numId="23" w16cid:durableId="1338998009">
    <w:abstractNumId w:val="48"/>
  </w:num>
  <w:num w:numId="24" w16cid:durableId="877084796">
    <w:abstractNumId w:val="51"/>
  </w:num>
  <w:num w:numId="25" w16cid:durableId="1094088005">
    <w:abstractNumId w:val="35"/>
  </w:num>
  <w:num w:numId="26" w16cid:durableId="499080178">
    <w:abstractNumId w:val="5"/>
  </w:num>
  <w:num w:numId="27" w16cid:durableId="644745593">
    <w:abstractNumId w:val="23"/>
  </w:num>
  <w:num w:numId="28" w16cid:durableId="1877889794">
    <w:abstractNumId w:val="41"/>
  </w:num>
  <w:num w:numId="29" w16cid:durableId="1240284659">
    <w:abstractNumId w:val="24"/>
  </w:num>
  <w:num w:numId="30" w16cid:durableId="1187645071">
    <w:abstractNumId w:val="1"/>
  </w:num>
  <w:num w:numId="31" w16cid:durableId="1746759922">
    <w:abstractNumId w:val="32"/>
  </w:num>
  <w:num w:numId="32" w16cid:durableId="1909144101">
    <w:abstractNumId w:val="9"/>
  </w:num>
  <w:num w:numId="33" w16cid:durableId="1072851943">
    <w:abstractNumId w:val="66"/>
  </w:num>
  <w:num w:numId="34" w16cid:durableId="1431196665">
    <w:abstractNumId w:val="27"/>
  </w:num>
  <w:num w:numId="35" w16cid:durableId="554658345">
    <w:abstractNumId w:val="62"/>
  </w:num>
  <w:num w:numId="36" w16cid:durableId="1862476324">
    <w:abstractNumId w:val="47"/>
  </w:num>
  <w:num w:numId="37" w16cid:durableId="737829839">
    <w:abstractNumId w:val="18"/>
  </w:num>
  <w:num w:numId="38" w16cid:durableId="731972398">
    <w:abstractNumId w:val="20"/>
  </w:num>
  <w:num w:numId="39" w16cid:durableId="424688851">
    <w:abstractNumId w:val="13"/>
  </w:num>
  <w:num w:numId="40" w16cid:durableId="1886135556">
    <w:abstractNumId w:val="22"/>
  </w:num>
  <w:num w:numId="41" w16cid:durableId="1637567431">
    <w:abstractNumId w:val="43"/>
  </w:num>
  <w:num w:numId="42" w16cid:durableId="607666279">
    <w:abstractNumId w:val="38"/>
  </w:num>
  <w:num w:numId="43" w16cid:durableId="1115834445">
    <w:abstractNumId w:val="60"/>
  </w:num>
  <w:num w:numId="44" w16cid:durableId="1318067599">
    <w:abstractNumId w:val="26"/>
  </w:num>
  <w:num w:numId="45" w16cid:durableId="944383227">
    <w:abstractNumId w:val="55"/>
  </w:num>
  <w:num w:numId="46" w16cid:durableId="572350491">
    <w:abstractNumId w:val="63"/>
  </w:num>
  <w:num w:numId="47" w16cid:durableId="742525110">
    <w:abstractNumId w:val="34"/>
  </w:num>
  <w:num w:numId="48" w16cid:durableId="1456564428">
    <w:abstractNumId w:val="50"/>
  </w:num>
  <w:num w:numId="49" w16cid:durableId="598684888">
    <w:abstractNumId w:val="37"/>
  </w:num>
  <w:num w:numId="50" w16cid:durableId="1687562732">
    <w:abstractNumId w:val="7"/>
  </w:num>
  <w:num w:numId="51" w16cid:durableId="494955651">
    <w:abstractNumId w:val="15"/>
  </w:num>
  <w:num w:numId="52" w16cid:durableId="1170369260">
    <w:abstractNumId w:val="3"/>
  </w:num>
  <w:num w:numId="53" w16cid:durableId="999623341">
    <w:abstractNumId w:val="61"/>
  </w:num>
  <w:num w:numId="54" w16cid:durableId="2049987732">
    <w:abstractNumId w:val="67"/>
  </w:num>
  <w:num w:numId="55" w16cid:durableId="2104493080">
    <w:abstractNumId w:val="25"/>
  </w:num>
  <w:num w:numId="56" w16cid:durableId="1943688495">
    <w:abstractNumId w:val="40"/>
  </w:num>
  <w:num w:numId="57" w16cid:durableId="1046635839">
    <w:abstractNumId w:val="56"/>
  </w:num>
  <w:num w:numId="58" w16cid:durableId="152188213">
    <w:abstractNumId w:val="59"/>
  </w:num>
  <w:num w:numId="59" w16cid:durableId="1047948076">
    <w:abstractNumId w:val="36"/>
  </w:num>
  <w:num w:numId="60" w16cid:durableId="1032917578">
    <w:abstractNumId w:val="29"/>
  </w:num>
  <w:num w:numId="61" w16cid:durableId="1067344282">
    <w:abstractNumId w:val="12"/>
  </w:num>
  <w:num w:numId="62" w16cid:durableId="386489705">
    <w:abstractNumId w:val="33"/>
  </w:num>
  <w:num w:numId="63" w16cid:durableId="1926840063">
    <w:abstractNumId w:val="4"/>
  </w:num>
  <w:num w:numId="64" w16cid:durableId="487984662">
    <w:abstractNumId w:val="21"/>
  </w:num>
  <w:num w:numId="65" w16cid:durableId="569660896">
    <w:abstractNumId w:val="17"/>
  </w:num>
  <w:num w:numId="66" w16cid:durableId="2060131525">
    <w:abstractNumId w:val="45"/>
  </w:num>
  <w:num w:numId="67" w16cid:durableId="1436057439">
    <w:abstractNumId w:val="46"/>
  </w:num>
  <w:num w:numId="68" w16cid:durableId="16203426">
    <w:abstractNumId w:val="11"/>
  </w:num>
  <w:num w:numId="69" w16cid:durableId="197860241">
    <w:abstractNumId w:val="5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7A"/>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6F"/>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176F6"/>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5FDA"/>
    <w:rsid w:val="000266FB"/>
    <w:rsid w:val="00026821"/>
    <w:rsid w:val="000269D8"/>
    <w:rsid w:val="00026AC2"/>
    <w:rsid w:val="00026CD5"/>
    <w:rsid w:val="000271D7"/>
    <w:rsid w:val="0003008C"/>
    <w:rsid w:val="00031410"/>
    <w:rsid w:val="000315DB"/>
    <w:rsid w:val="000323D3"/>
    <w:rsid w:val="000326A4"/>
    <w:rsid w:val="00033473"/>
    <w:rsid w:val="000335C0"/>
    <w:rsid w:val="000337A4"/>
    <w:rsid w:val="00033A99"/>
    <w:rsid w:val="00033E5A"/>
    <w:rsid w:val="00034425"/>
    <w:rsid w:val="000345ED"/>
    <w:rsid w:val="000346DB"/>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6CA"/>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1EE"/>
    <w:rsid w:val="000535F5"/>
    <w:rsid w:val="00053799"/>
    <w:rsid w:val="00053A94"/>
    <w:rsid w:val="00053D73"/>
    <w:rsid w:val="0005453F"/>
    <w:rsid w:val="00054780"/>
    <w:rsid w:val="0005501A"/>
    <w:rsid w:val="00055094"/>
    <w:rsid w:val="000553E2"/>
    <w:rsid w:val="0005554C"/>
    <w:rsid w:val="00055A73"/>
    <w:rsid w:val="00056273"/>
    <w:rsid w:val="00056283"/>
    <w:rsid w:val="000563C1"/>
    <w:rsid w:val="00056A9D"/>
    <w:rsid w:val="00056B17"/>
    <w:rsid w:val="00056C34"/>
    <w:rsid w:val="00056D5B"/>
    <w:rsid w:val="00056EB0"/>
    <w:rsid w:val="00057080"/>
    <w:rsid w:val="000570C3"/>
    <w:rsid w:val="0005765D"/>
    <w:rsid w:val="00057A3F"/>
    <w:rsid w:val="00057FC9"/>
    <w:rsid w:val="00060439"/>
    <w:rsid w:val="0006046E"/>
    <w:rsid w:val="000606C6"/>
    <w:rsid w:val="00060D1F"/>
    <w:rsid w:val="000612B7"/>
    <w:rsid w:val="00061927"/>
    <w:rsid w:val="00061AC1"/>
    <w:rsid w:val="00061B5C"/>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2A"/>
    <w:rsid w:val="0007255E"/>
    <w:rsid w:val="000726A3"/>
    <w:rsid w:val="000728AB"/>
    <w:rsid w:val="0007292A"/>
    <w:rsid w:val="000733F8"/>
    <w:rsid w:val="000736BD"/>
    <w:rsid w:val="000737E7"/>
    <w:rsid w:val="00073FD3"/>
    <w:rsid w:val="0007462E"/>
    <w:rsid w:val="00074C7D"/>
    <w:rsid w:val="00075358"/>
    <w:rsid w:val="00075C59"/>
    <w:rsid w:val="00075DCB"/>
    <w:rsid w:val="0007617D"/>
    <w:rsid w:val="000763D0"/>
    <w:rsid w:val="000763E9"/>
    <w:rsid w:val="00076B1C"/>
    <w:rsid w:val="00076E35"/>
    <w:rsid w:val="00076FAD"/>
    <w:rsid w:val="000771A2"/>
    <w:rsid w:val="00077400"/>
    <w:rsid w:val="00077739"/>
    <w:rsid w:val="00080137"/>
    <w:rsid w:val="0008035D"/>
    <w:rsid w:val="000803B4"/>
    <w:rsid w:val="00080956"/>
    <w:rsid w:val="000809A0"/>
    <w:rsid w:val="000811E1"/>
    <w:rsid w:val="000813CF"/>
    <w:rsid w:val="000815C8"/>
    <w:rsid w:val="000818FD"/>
    <w:rsid w:val="00081917"/>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0B"/>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62B"/>
    <w:rsid w:val="00094832"/>
    <w:rsid w:val="00094A43"/>
    <w:rsid w:val="00094E87"/>
    <w:rsid w:val="00094EE8"/>
    <w:rsid w:val="00095151"/>
    <w:rsid w:val="000954D0"/>
    <w:rsid w:val="00095C5B"/>
    <w:rsid w:val="00095CD2"/>
    <w:rsid w:val="00096A3F"/>
    <w:rsid w:val="00096D03"/>
    <w:rsid w:val="00097314"/>
    <w:rsid w:val="000973C8"/>
    <w:rsid w:val="00097516"/>
    <w:rsid w:val="00097C2A"/>
    <w:rsid w:val="00097C98"/>
    <w:rsid w:val="000A01C0"/>
    <w:rsid w:val="000A047F"/>
    <w:rsid w:val="000A051C"/>
    <w:rsid w:val="000A0817"/>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9AC"/>
    <w:rsid w:val="000A3E81"/>
    <w:rsid w:val="000A45EF"/>
    <w:rsid w:val="000A4674"/>
    <w:rsid w:val="000A46B3"/>
    <w:rsid w:val="000A4717"/>
    <w:rsid w:val="000A557F"/>
    <w:rsid w:val="000A55D9"/>
    <w:rsid w:val="000A56C1"/>
    <w:rsid w:val="000A5904"/>
    <w:rsid w:val="000A651B"/>
    <w:rsid w:val="000A6933"/>
    <w:rsid w:val="000A6ACB"/>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5B4"/>
    <w:rsid w:val="000B5950"/>
    <w:rsid w:val="000B630A"/>
    <w:rsid w:val="000B64CF"/>
    <w:rsid w:val="000B64D1"/>
    <w:rsid w:val="000B67D3"/>
    <w:rsid w:val="000B6D5F"/>
    <w:rsid w:val="000B6E96"/>
    <w:rsid w:val="000B7298"/>
    <w:rsid w:val="000B784F"/>
    <w:rsid w:val="000B7EEC"/>
    <w:rsid w:val="000C095F"/>
    <w:rsid w:val="000C0D6B"/>
    <w:rsid w:val="000C1062"/>
    <w:rsid w:val="000C15DE"/>
    <w:rsid w:val="000C22F0"/>
    <w:rsid w:val="000C2860"/>
    <w:rsid w:val="000C2C4E"/>
    <w:rsid w:val="000C3019"/>
    <w:rsid w:val="000C35A9"/>
    <w:rsid w:val="000C379F"/>
    <w:rsid w:val="000C37F1"/>
    <w:rsid w:val="000C38B6"/>
    <w:rsid w:val="000C38FB"/>
    <w:rsid w:val="000C393D"/>
    <w:rsid w:val="000C3C2E"/>
    <w:rsid w:val="000C418F"/>
    <w:rsid w:val="000C49E3"/>
    <w:rsid w:val="000C4D76"/>
    <w:rsid w:val="000C4EA4"/>
    <w:rsid w:val="000C5046"/>
    <w:rsid w:val="000C50B2"/>
    <w:rsid w:val="000C5287"/>
    <w:rsid w:val="000C559E"/>
    <w:rsid w:val="000C5625"/>
    <w:rsid w:val="000C571F"/>
    <w:rsid w:val="000C5AA1"/>
    <w:rsid w:val="000C5AF9"/>
    <w:rsid w:val="000C6060"/>
    <w:rsid w:val="000C64A5"/>
    <w:rsid w:val="000C6604"/>
    <w:rsid w:val="000C66DA"/>
    <w:rsid w:val="000C6B85"/>
    <w:rsid w:val="000C6E55"/>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231"/>
    <w:rsid w:val="000D6347"/>
    <w:rsid w:val="000D6696"/>
    <w:rsid w:val="000D68E7"/>
    <w:rsid w:val="000D69BD"/>
    <w:rsid w:val="000D6CFE"/>
    <w:rsid w:val="000D6E6F"/>
    <w:rsid w:val="000D71BF"/>
    <w:rsid w:val="000D7329"/>
    <w:rsid w:val="000D7BC3"/>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2E7"/>
    <w:rsid w:val="000F13D2"/>
    <w:rsid w:val="000F196E"/>
    <w:rsid w:val="000F1BF6"/>
    <w:rsid w:val="000F200D"/>
    <w:rsid w:val="000F24A4"/>
    <w:rsid w:val="000F27CB"/>
    <w:rsid w:val="000F2A2F"/>
    <w:rsid w:val="000F2A59"/>
    <w:rsid w:val="000F2A88"/>
    <w:rsid w:val="000F2F2E"/>
    <w:rsid w:val="000F31C4"/>
    <w:rsid w:val="000F333C"/>
    <w:rsid w:val="000F3906"/>
    <w:rsid w:val="000F3A03"/>
    <w:rsid w:val="000F3BC7"/>
    <w:rsid w:val="000F3C1C"/>
    <w:rsid w:val="000F3D61"/>
    <w:rsid w:val="000F3FE9"/>
    <w:rsid w:val="000F4414"/>
    <w:rsid w:val="000F5CDB"/>
    <w:rsid w:val="000F5EFE"/>
    <w:rsid w:val="000F6792"/>
    <w:rsid w:val="000F68CF"/>
    <w:rsid w:val="000F76C9"/>
    <w:rsid w:val="000F7802"/>
    <w:rsid w:val="000F7B6A"/>
    <w:rsid w:val="000F7E59"/>
    <w:rsid w:val="00100042"/>
    <w:rsid w:val="001001BA"/>
    <w:rsid w:val="00100A5C"/>
    <w:rsid w:val="00100D2A"/>
    <w:rsid w:val="00100DA4"/>
    <w:rsid w:val="00100DD9"/>
    <w:rsid w:val="001015AA"/>
    <w:rsid w:val="0010168A"/>
    <w:rsid w:val="00101D5D"/>
    <w:rsid w:val="001020B3"/>
    <w:rsid w:val="00102285"/>
    <w:rsid w:val="001023E6"/>
    <w:rsid w:val="00102729"/>
    <w:rsid w:val="001027A0"/>
    <w:rsid w:val="00102AA9"/>
    <w:rsid w:val="00102B06"/>
    <w:rsid w:val="0010310C"/>
    <w:rsid w:val="00103145"/>
    <w:rsid w:val="0010324A"/>
    <w:rsid w:val="00103D7A"/>
    <w:rsid w:val="00103ECC"/>
    <w:rsid w:val="001047ED"/>
    <w:rsid w:val="0010480E"/>
    <w:rsid w:val="00104CCE"/>
    <w:rsid w:val="00104E50"/>
    <w:rsid w:val="00105D7F"/>
    <w:rsid w:val="00106034"/>
    <w:rsid w:val="00106D9E"/>
    <w:rsid w:val="00106E2C"/>
    <w:rsid w:val="00106E5F"/>
    <w:rsid w:val="001070AF"/>
    <w:rsid w:val="001073C0"/>
    <w:rsid w:val="001079B5"/>
    <w:rsid w:val="00107BDD"/>
    <w:rsid w:val="00107E32"/>
    <w:rsid w:val="00110A2F"/>
    <w:rsid w:val="00110D64"/>
    <w:rsid w:val="00110E0B"/>
    <w:rsid w:val="00111CD7"/>
    <w:rsid w:val="0011216B"/>
    <w:rsid w:val="00112202"/>
    <w:rsid w:val="00112BC2"/>
    <w:rsid w:val="00112C13"/>
    <w:rsid w:val="00112F2F"/>
    <w:rsid w:val="0011321F"/>
    <w:rsid w:val="001139AD"/>
    <w:rsid w:val="00113AC2"/>
    <w:rsid w:val="00113BB6"/>
    <w:rsid w:val="00113D34"/>
    <w:rsid w:val="00113E5C"/>
    <w:rsid w:val="00114680"/>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0EC5"/>
    <w:rsid w:val="0012158C"/>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D60"/>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D8C"/>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BD6"/>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D2"/>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21C"/>
    <w:rsid w:val="0015458E"/>
    <w:rsid w:val="00154817"/>
    <w:rsid w:val="00154B58"/>
    <w:rsid w:val="00154FCF"/>
    <w:rsid w:val="00155743"/>
    <w:rsid w:val="00155748"/>
    <w:rsid w:val="00155B5F"/>
    <w:rsid w:val="00156025"/>
    <w:rsid w:val="00156641"/>
    <w:rsid w:val="001569BF"/>
    <w:rsid w:val="00156F3E"/>
    <w:rsid w:val="001570F6"/>
    <w:rsid w:val="00157459"/>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436"/>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1F3"/>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0A7"/>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11"/>
    <w:rsid w:val="00186627"/>
    <w:rsid w:val="00186C20"/>
    <w:rsid w:val="00186FF6"/>
    <w:rsid w:val="00187019"/>
    <w:rsid w:val="00187029"/>
    <w:rsid w:val="001873AB"/>
    <w:rsid w:val="00187F01"/>
    <w:rsid w:val="00187F56"/>
    <w:rsid w:val="00190EB5"/>
    <w:rsid w:val="00191196"/>
    <w:rsid w:val="00191290"/>
    <w:rsid w:val="00191A2C"/>
    <w:rsid w:val="00191A91"/>
    <w:rsid w:val="00191BC8"/>
    <w:rsid w:val="00192C39"/>
    <w:rsid w:val="00192DD2"/>
    <w:rsid w:val="001930FF"/>
    <w:rsid w:val="00193126"/>
    <w:rsid w:val="0019399B"/>
    <w:rsid w:val="0019419E"/>
    <w:rsid w:val="00194229"/>
    <w:rsid w:val="001944B4"/>
    <w:rsid w:val="00194543"/>
    <w:rsid w:val="00195122"/>
    <w:rsid w:val="0019529D"/>
    <w:rsid w:val="00195325"/>
    <w:rsid w:val="00195336"/>
    <w:rsid w:val="00195E57"/>
    <w:rsid w:val="0019625D"/>
    <w:rsid w:val="001964E2"/>
    <w:rsid w:val="00196617"/>
    <w:rsid w:val="001969F6"/>
    <w:rsid w:val="00196CEB"/>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1F81"/>
    <w:rsid w:val="001A2317"/>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63D8"/>
    <w:rsid w:val="001A69AE"/>
    <w:rsid w:val="001A7084"/>
    <w:rsid w:val="001A7138"/>
    <w:rsid w:val="001A71F4"/>
    <w:rsid w:val="001A778E"/>
    <w:rsid w:val="001A7B73"/>
    <w:rsid w:val="001A7E07"/>
    <w:rsid w:val="001B0210"/>
    <w:rsid w:val="001B0402"/>
    <w:rsid w:val="001B08DC"/>
    <w:rsid w:val="001B0A2A"/>
    <w:rsid w:val="001B1142"/>
    <w:rsid w:val="001B122C"/>
    <w:rsid w:val="001B12C7"/>
    <w:rsid w:val="001B13F2"/>
    <w:rsid w:val="001B14BE"/>
    <w:rsid w:val="001B161F"/>
    <w:rsid w:val="001B1873"/>
    <w:rsid w:val="001B1987"/>
    <w:rsid w:val="001B2246"/>
    <w:rsid w:val="001B2475"/>
    <w:rsid w:val="001B2803"/>
    <w:rsid w:val="001B281C"/>
    <w:rsid w:val="001B3199"/>
    <w:rsid w:val="001B36E4"/>
    <w:rsid w:val="001B3756"/>
    <w:rsid w:val="001B3852"/>
    <w:rsid w:val="001B4B52"/>
    <w:rsid w:val="001B4EDB"/>
    <w:rsid w:val="001B54D9"/>
    <w:rsid w:val="001B5798"/>
    <w:rsid w:val="001B65CE"/>
    <w:rsid w:val="001B6651"/>
    <w:rsid w:val="001B66BE"/>
    <w:rsid w:val="001B66FD"/>
    <w:rsid w:val="001B68D9"/>
    <w:rsid w:val="001B6ADB"/>
    <w:rsid w:val="001B7126"/>
    <w:rsid w:val="001B7693"/>
    <w:rsid w:val="001C07B6"/>
    <w:rsid w:val="001C0976"/>
    <w:rsid w:val="001C0D33"/>
    <w:rsid w:val="001C0DD5"/>
    <w:rsid w:val="001C1EBE"/>
    <w:rsid w:val="001C1ED5"/>
    <w:rsid w:val="001C2378"/>
    <w:rsid w:val="001C23C5"/>
    <w:rsid w:val="001C28D1"/>
    <w:rsid w:val="001C2A39"/>
    <w:rsid w:val="001C377E"/>
    <w:rsid w:val="001C37C6"/>
    <w:rsid w:val="001C3841"/>
    <w:rsid w:val="001C38D0"/>
    <w:rsid w:val="001C3A2F"/>
    <w:rsid w:val="001C3A51"/>
    <w:rsid w:val="001C3AB8"/>
    <w:rsid w:val="001C3AF4"/>
    <w:rsid w:val="001C3C33"/>
    <w:rsid w:val="001C40DE"/>
    <w:rsid w:val="001C41F1"/>
    <w:rsid w:val="001C426F"/>
    <w:rsid w:val="001C42FF"/>
    <w:rsid w:val="001C44BE"/>
    <w:rsid w:val="001C4590"/>
    <w:rsid w:val="001C4869"/>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BC"/>
    <w:rsid w:val="001D0132"/>
    <w:rsid w:val="001D0705"/>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4EC"/>
    <w:rsid w:val="001D75C7"/>
    <w:rsid w:val="001D7800"/>
    <w:rsid w:val="001D783B"/>
    <w:rsid w:val="001E0431"/>
    <w:rsid w:val="001E0DF9"/>
    <w:rsid w:val="001E1366"/>
    <w:rsid w:val="001E1717"/>
    <w:rsid w:val="001E1860"/>
    <w:rsid w:val="001E19E5"/>
    <w:rsid w:val="001E1AAE"/>
    <w:rsid w:val="001E2482"/>
    <w:rsid w:val="001E33DC"/>
    <w:rsid w:val="001E3485"/>
    <w:rsid w:val="001E3DA1"/>
    <w:rsid w:val="001E3E47"/>
    <w:rsid w:val="001E3F5F"/>
    <w:rsid w:val="001E451C"/>
    <w:rsid w:val="001E4BBF"/>
    <w:rsid w:val="001E5301"/>
    <w:rsid w:val="001E54C7"/>
    <w:rsid w:val="001E552C"/>
    <w:rsid w:val="001E58A0"/>
    <w:rsid w:val="001E5A99"/>
    <w:rsid w:val="001E5B53"/>
    <w:rsid w:val="001E6302"/>
    <w:rsid w:val="001E6A96"/>
    <w:rsid w:val="001E6AAA"/>
    <w:rsid w:val="001E6AD6"/>
    <w:rsid w:val="001E6CE5"/>
    <w:rsid w:val="001E7430"/>
    <w:rsid w:val="001E74E4"/>
    <w:rsid w:val="001E79A5"/>
    <w:rsid w:val="001E7A69"/>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762"/>
    <w:rsid w:val="001F7CC5"/>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EDE"/>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77"/>
    <w:rsid w:val="002102FE"/>
    <w:rsid w:val="00210437"/>
    <w:rsid w:val="00210512"/>
    <w:rsid w:val="00210A3F"/>
    <w:rsid w:val="00210B36"/>
    <w:rsid w:val="00210C36"/>
    <w:rsid w:val="00210EDC"/>
    <w:rsid w:val="00211105"/>
    <w:rsid w:val="00211342"/>
    <w:rsid w:val="0021138E"/>
    <w:rsid w:val="0021141E"/>
    <w:rsid w:val="00211DA5"/>
    <w:rsid w:val="00212015"/>
    <w:rsid w:val="00212254"/>
    <w:rsid w:val="0021232D"/>
    <w:rsid w:val="002123B2"/>
    <w:rsid w:val="002124C0"/>
    <w:rsid w:val="002124FF"/>
    <w:rsid w:val="00212986"/>
    <w:rsid w:val="00213114"/>
    <w:rsid w:val="0021345F"/>
    <w:rsid w:val="00213A67"/>
    <w:rsid w:val="00214245"/>
    <w:rsid w:val="002142B1"/>
    <w:rsid w:val="00214339"/>
    <w:rsid w:val="0021433F"/>
    <w:rsid w:val="002147C8"/>
    <w:rsid w:val="00214AF0"/>
    <w:rsid w:val="00214E3A"/>
    <w:rsid w:val="00216022"/>
    <w:rsid w:val="002162BE"/>
    <w:rsid w:val="00216434"/>
    <w:rsid w:val="00216525"/>
    <w:rsid w:val="00216ED0"/>
    <w:rsid w:val="00217702"/>
    <w:rsid w:val="00217CBC"/>
    <w:rsid w:val="0022000A"/>
    <w:rsid w:val="0022029B"/>
    <w:rsid w:val="0022098F"/>
    <w:rsid w:val="002209F5"/>
    <w:rsid w:val="00220D2A"/>
    <w:rsid w:val="002211CD"/>
    <w:rsid w:val="00221383"/>
    <w:rsid w:val="002216F1"/>
    <w:rsid w:val="00221977"/>
    <w:rsid w:val="00221FA9"/>
    <w:rsid w:val="00222003"/>
    <w:rsid w:val="00222170"/>
    <w:rsid w:val="002229A7"/>
    <w:rsid w:val="00222E30"/>
    <w:rsid w:val="00223088"/>
    <w:rsid w:val="0022319C"/>
    <w:rsid w:val="002234FB"/>
    <w:rsid w:val="00223689"/>
    <w:rsid w:val="00223E2C"/>
    <w:rsid w:val="00224433"/>
    <w:rsid w:val="00224A51"/>
    <w:rsid w:val="00224EA3"/>
    <w:rsid w:val="002251F7"/>
    <w:rsid w:val="00225529"/>
    <w:rsid w:val="002255B3"/>
    <w:rsid w:val="00225704"/>
    <w:rsid w:val="00225A5A"/>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424"/>
    <w:rsid w:val="00234588"/>
    <w:rsid w:val="00234752"/>
    <w:rsid w:val="002348F9"/>
    <w:rsid w:val="0023522A"/>
    <w:rsid w:val="002352BC"/>
    <w:rsid w:val="0023537E"/>
    <w:rsid w:val="00235A21"/>
    <w:rsid w:val="00235C20"/>
    <w:rsid w:val="00235C21"/>
    <w:rsid w:val="00235FB3"/>
    <w:rsid w:val="00235FB6"/>
    <w:rsid w:val="00236171"/>
    <w:rsid w:val="002362F0"/>
    <w:rsid w:val="00236D29"/>
    <w:rsid w:val="00237286"/>
    <w:rsid w:val="002372E7"/>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9E1"/>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325"/>
    <w:rsid w:val="0025042D"/>
    <w:rsid w:val="00250689"/>
    <w:rsid w:val="002509FD"/>
    <w:rsid w:val="00250B57"/>
    <w:rsid w:val="002512B7"/>
    <w:rsid w:val="0025170C"/>
    <w:rsid w:val="0025182E"/>
    <w:rsid w:val="00251E08"/>
    <w:rsid w:val="0025225F"/>
    <w:rsid w:val="0025245D"/>
    <w:rsid w:val="00252544"/>
    <w:rsid w:val="00252C48"/>
    <w:rsid w:val="0025343A"/>
    <w:rsid w:val="0025378B"/>
    <w:rsid w:val="00253F88"/>
    <w:rsid w:val="0025449A"/>
    <w:rsid w:val="00254809"/>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218"/>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D76"/>
    <w:rsid w:val="00286198"/>
    <w:rsid w:val="00286570"/>
    <w:rsid w:val="00286BE5"/>
    <w:rsid w:val="00286E7A"/>
    <w:rsid w:val="0028738C"/>
    <w:rsid w:val="00287425"/>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D3A"/>
    <w:rsid w:val="00294F9D"/>
    <w:rsid w:val="0029508E"/>
    <w:rsid w:val="00295179"/>
    <w:rsid w:val="00295489"/>
    <w:rsid w:val="002954C9"/>
    <w:rsid w:val="002956B1"/>
    <w:rsid w:val="0029570D"/>
    <w:rsid w:val="00295C47"/>
    <w:rsid w:val="00295F84"/>
    <w:rsid w:val="00296170"/>
    <w:rsid w:val="0029656C"/>
    <w:rsid w:val="00296812"/>
    <w:rsid w:val="00296C13"/>
    <w:rsid w:val="00296D24"/>
    <w:rsid w:val="00296D54"/>
    <w:rsid w:val="002971B7"/>
    <w:rsid w:val="0029726B"/>
    <w:rsid w:val="002974CB"/>
    <w:rsid w:val="00297702"/>
    <w:rsid w:val="00297853"/>
    <w:rsid w:val="0029795C"/>
    <w:rsid w:val="00297A87"/>
    <w:rsid w:val="00297B90"/>
    <w:rsid w:val="002A02A9"/>
    <w:rsid w:val="002A06B8"/>
    <w:rsid w:val="002A0A05"/>
    <w:rsid w:val="002A0C58"/>
    <w:rsid w:val="002A0F1C"/>
    <w:rsid w:val="002A0F8E"/>
    <w:rsid w:val="002A121D"/>
    <w:rsid w:val="002A159E"/>
    <w:rsid w:val="002A17DC"/>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1D7"/>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B32"/>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891"/>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29"/>
    <w:rsid w:val="002C4339"/>
    <w:rsid w:val="002C447F"/>
    <w:rsid w:val="002C47BA"/>
    <w:rsid w:val="002C4962"/>
    <w:rsid w:val="002C4AB3"/>
    <w:rsid w:val="002C4B02"/>
    <w:rsid w:val="002C4CE8"/>
    <w:rsid w:val="002C4E68"/>
    <w:rsid w:val="002C50AA"/>
    <w:rsid w:val="002C5634"/>
    <w:rsid w:val="002C567F"/>
    <w:rsid w:val="002C5692"/>
    <w:rsid w:val="002C570F"/>
    <w:rsid w:val="002C5D8A"/>
    <w:rsid w:val="002C5F6E"/>
    <w:rsid w:val="002C691F"/>
    <w:rsid w:val="002C7587"/>
    <w:rsid w:val="002C75E5"/>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975"/>
    <w:rsid w:val="002E4C44"/>
    <w:rsid w:val="002E4C87"/>
    <w:rsid w:val="002E4D0E"/>
    <w:rsid w:val="002E4D70"/>
    <w:rsid w:val="002E5073"/>
    <w:rsid w:val="002E5394"/>
    <w:rsid w:val="002E587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16E"/>
    <w:rsid w:val="002F021D"/>
    <w:rsid w:val="002F08B7"/>
    <w:rsid w:val="002F0F9F"/>
    <w:rsid w:val="002F103A"/>
    <w:rsid w:val="002F188D"/>
    <w:rsid w:val="002F18C3"/>
    <w:rsid w:val="002F194A"/>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4BA"/>
    <w:rsid w:val="00304504"/>
    <w:rsid w:val="0030459C"/>
    <w:rsid w:val="0030471E"/>
    <w:rsid w:val="00304991"/>
    <w:rsid w:val="00304D13"/>
    <w:rsid w:val="00305788"/>
    <w:rsid w:val="003058CE"/>
    <w:rsid w:val="00305F0C"/>
    <w:rsid w:val="00305F13"/>
    <w:rsid w:val="00306081"/>
    <w:rsid w:val="00306419"/>
    <w:rsid w:val="0030664C"/>
    <w:rsid w:val="0030697E"/>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4AE"/>
    <w:rsid w:val="00321578"/>
    <w:rsid w:val="0032165D"/>
    <w:rsid w:val="00321B57"/>
    <w:rsid w:val="00321F35"/>
    <w:rsid w:val="00321F70"/>
    <w:rsid w:val="003220B4"/>
    <w:rsid w:val="00322366"/>
    <w:rsid w:val="00322B3B"/>
    <w:rsid w:val="00322D0C"/>
    <w:rsid w:val="00323351"/>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37F00"/>
    <w:rsid w:val="0034021F"/>
    <w:rsid w:val="00340390"/>
    <w:rsid w:val="003403DE"/>
    <w:rsid w:val="00340551"/>
    <w:rsid w:val="00340701"/>
    <w:rsid w:val="00340D8E"/>
    <w:rsid w:val="00341028"/>
    <w:rsid w:val="00341268"/>
    <w:rsid w:val="0034128E"/>
    <w:rsid w:val="003415FC"/>
    <w:rsid w:val="00341937"/>
    <w:rsid w:val="00341DE9"/>
    <w:rsid w:val="0034205E"/>
    <w:rsid w:val="00342268"/>
    <w:rsid w:val="0034234C"/>
    <w:rsid w:val="003429DC"/>
    <w:rsid w:val="00342E78"/>
    <w:rsid w:val="00343526"/>
    <w:rsid w:val="003435FF"/>
    <w:rsid w:val="00343C9A"/>
    <w:rsid w:val="00343E90"/>
    <w:rsid w:val="003446C3"/>
    <w:rsid w:val="00344986"/>
    <w:rsid w:val="00344D83"/>
    <w:rsid w:val="00345520"/>
    <w:rsid w:val="003457E3"/>
    <w:rsid w:val="003460DF"/>
    <w:rsid w:val="00346550"/>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934"/>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59"/>
    <w:rsid w:val="0036539F"/>
    <w:rsid w:val="00365988"/>
    <w:rsid w:val="00365A37"/>
    <w:rsid w:val="003660E3"/>
    <w:rsid w:val="00366190"/>
    <w:rsid w:val="003661B5"/>
    <w:rsid w:val="00366B00"/>
    <w:rsid w:val="00366B9E"/>
    <w:rsid w:val="00367013"/>
    <w:rsid w:val="00367871"/>
    <w:rsid w:val="00367CFC"/>
    <w:rsid w:val="00367E3E"/>
    <w:rsid w:val="00367E4D"/>
    <w:rsid w:val="00370095"/>
    <w:rsid w:val="00370AD7"/>
    <w:rsid w:val="00371024"/>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90A"/>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3AA"/>
    <w:rsid w:val="0039363E"/>
    <w:rsid w:val="00393958"/>
    <w:rsid w:val="00393A22"/>
    <w:rsid w:val="00393E53"/>
    <w:rsid w:val="003945F6"/>
    <w:rsid w:val="00394A03"/>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56"/>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23D"/>
    <w:rsid w:val="003B239C"/>
    <w:rsid w:val="003B2E54"/>
    <w:rsid w:val="003B2F0C"/>
    <w:rsid w:val="003B2F34"/>
    <w:rsid w:val="003B3837"/>
    <w:rsid w:val="003B3921"/>
    <w:rsid w:val="003B3DFE"/>
    <w:rsid w:val="003B40D4"/>
    <w:rsid w:val="003B4128"/>
    <w:rsid w:val="003B4170"/>
    <w:rsid w:val="003B46B0"/>
    <w:rsid w:val="003B5087"/>
    <w:rsid w:val="003B50AD"/>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4F"/>
    <w:rsid w:val="003C3DAA"/>
    <w:rsid w:val="003C4B72"/>
    <w:rsid w:val="003C4CAA"/>
    <w:rsid w:val="003C4EDA"/>
    <w:rsid w:val="003C54E1"/>
    <w:rsid w:val="003C56FE"/>
    <w:rsid w:val="003C5AB4"/>
    <w:rsid w:val="003C5BCD"/>
    <w:rsid w:val="003C5C15"/>
    <w:rsid w:val="003C6494"/>
    <w:rsid w:val="003C64CA"/>
    <w:rsid w:val="003C6649"/>
    <w:rsid w:val="003C6671"/>
    <w:rsid w:val="003C67E7"/>
    <w:rsid w:val="003C6ADF"/>
    <w:rsid w:val="003C6BCB"/>
    <w:rsid w:val="003C6DAC"/>
    <w:rsid w:val="003C705C"/>
    <w:rsid w:val="003C720E"/>
    <w:rsid w:val="003C764F"/>
    <w:rsid w:val="003C767C"/>
    <w:rsid w:val="003D03B0"/>
    <w:rsid w:val="003D059B"/>
    <w:rsid w:val="003D0AB9"/>
    <w:rsid w:val="003D1627"/>
    <w:rsid w:val="003D1BC4"/>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D6C"/>
    <w:rsid w:val="003D4DAE"/>
    <w:rsid w:val="003D50E2"/>
    <w:rsid w:val="003D53B6"/>
    <w:rsid w:val="003D543F"/>
    <w:rsid w:val="003D548E"/>
    <w:rsid w:val="003D5498"/>
    <w:rsid w:val="003D54CB"/>
    <w:rsid w:val="003D54D3"/>
    <w:rsid w:val="003D5831"/>
    <w:rsid w:val="003D5CB2"/>
    <w:rsid w:val="003D5E5C"/>
    <w:rsid w:val="003D5F25"/>
    <w:rsid w:val="003D6DEB"/>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AA5"/>
    <w:rsid w:val="003F4EEF"/>
    <w:rsid w:val="003F518F"/>
    <w:rsid w:val="003F5408"/>
    <w:rsid w:val="003F5A3E"/>
    <w:rsid w:val="003F5E40"/>
    <w:rsid w:val="003F6231"/>
    <w:rsid w:val="003F63F3"/>
    <w:rsid w:val="003F645A"/>
    <w:rsid w:val="003F6721"/>
    <w:rsid w:val="003F6E24"/>
    <w:rsid w:val="003F70DD"/>
    <w:rsid w:val="003F7272"/>
    <w:rsid w:val="003F73B4"/>
    <w:rsid w:val="003F7AF5"/>
    <w:rsid w:val="0040007E"/>
    <w:rsid w:val="00400157"/>
    <w:rsid w:val="004001BD"/>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C1"/>
    <w:rsid w:val="00407795"/>
    <w:rsid w:val="00407BBC"/>
    <w:rsid w:val="00410859"/>
    <w:rsid w:val="00410D9D"/>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390"/>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309"/>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880"/>
    <w:rsid w:val="00430EB7"/>
    <w:rsid w:val="00431C6C"/>
    <w:rsid w:val="00432233"/>
    <w:rsid w:val="0043241A"/>
    <w:rsid w:val="004324A9"/>
    <w:rsid w:val="00432ED1"/>
    <w:rsid w:val="00432FCB"/>
    <w:rsid w:val="004331F6"/>
    <w:rsid w:val="00433790"/>
    <w:rsid w:val="00433E5C"/>
    <w:rsid w:val="004342AD"/>
    <w:rsid w:val="00435340"/>
    <w:rsid w:val="00435AEA"/>
    <w:rsid w:val="00435E53"/>
    <w:rsid w:val="004362B3"/>
    <w:rsid w:val="00436569"/>
    <w:rsid w:val="004365CC"/>
    <w:rsid w:val="00436E67"/>
    <w:rsid w:val="00437431"/>
    <w:rsid w:val="004374C1"/>
    <w:rsid w:val="0043769F"/>
    <w:rsid w:val="0043786D"/>
    <w:rsid w:val="0043790A"/>
    <w:rsid w:val="00437975"/>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73F"/>
    <w:rsid w:val="00442938"/>
    <w:rsid w:val="0044383E"/>
    <w:rsid w:val="00443930"/>
    <w:rsid w:val="004440C2"/>
    <w:rsid w:val="00444742"/>
    <w:rsid w:val="0044481B"/>
    <w:rsid w:val="004448A6"/>
    <w:rsid w:val="004449AA"/>
    <w:rsid w:val="00444B08"/>
    <w:rsid w:val="00444BE7"/>
    <w:rsid w:val="00444E1D"/>
    <w:rsid w:val="0044540A"/>
    <w:rsid w:val="0044578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4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306F"/>
    <w:rsid w:val="004631BC"/>
    <w:rsid w:val="00463737"/>
    <w:rsid w:val="00463CEC"/>
    <w:rsid w:val="00463DB8"/>
    <w:rsid w:val="00464223"/>
    <w:rsid w:val="00464B1D"/>
    <w:rsid w:val="00465C7B"/>
    <w:rsid w:val="00466270"/>
    <w:rsid w:val="00466366"/>
    <w:rsid w:val="00466500"/>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ABD"/>
    <w:rsid w:val="00476B5F"/>
    <w:rsid w:val="00476F01"/>
    <w:rsid w:val="00477895"/>
    <w:rsid w:val="00477B82"/>
    <w:rsid w:val="00477D5F"/>
    <w:rsid w:val="0048037E"/>
    <w:rsid w:val="00480428"/>
    <w:rsid w:val="00480A7C"/>
    <w:rsid w:val="00481273"/>
    <w:rsid w:val="004812E7"/>
    <w:rsid w:val="004815FD"/>
    <w:rsid w:val="00481A56"/>
    <w:rsid w:val="00481B0D"/>
    <w:rsid w:val="00482BF8"/>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1F"/>
    <w:rsid w:val="00486A9F"/>
    <w:rsid w:val="00486BFF"/>
    <w:rsid w:val="00486C98"/>
    <w:rsid w:val="004877ED"/>
    <w:rsid w:val="0048792C"/>
    <w:rsid w:val="00487CEF"/>
    <w:rsid w:val="00487DFC"/>
    <w:rsid w:val="00487E8F"/>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659"/>
    <w:rsid w:val="004A3A54"/>
    <w:rsid w:val="004A42D4"/>
    <w:rsid w:val="004A4922"/>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F1"/>
    <w:rsid w:val="004B2B53"/>
    <w:rsid w:val="004B3303"/>
    <w:rsid w:val="004B3516"/>
    <w:rsid w:val="004B3D91"/>
    <w:rsid w:val="004B3F45"/>
    <w:rsid w:val="004B4909"/>
    <w:rsid w:val="004B4F3F"/>
    <w:rsid w:val="004B5013"/>
    <w:rsid w:val="004B5057"/>
    <w:rsid w:val="004B510E"/>
    <w:rsid w:val="004B56CE"/>
    <w:rsid w:val="004B5A80"/>
    <w:rsid w:val="004B5C46"/>
    <w:rsid w:val="004B5DBE"/>
    <w:rsid w:val="004B5E19"/>
    <w:rsid w:val="004B683D"/>
    <w:rsid w:val="004B7103"/>
    <w:rsid w:val="004B715C"/>
    <w:rsid w:val="004B7433"/>
    <w:rsid w:val="004B79A1"/>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6E"/>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264"/>
    <w:rsid w:val="004E5326"/>
    <w:rsid w:val="004E545C"/>
    <w:rsid w:val="004E5518"/>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A35"/>
    <w:rsid w:val="004F0EB0"/>
    <w:rsid w:val="004F0ED9"/>
    <w:rsid w:val="004F0F58"/>
    <w:rsid w:val="004F15D7"/>
    <w:rsid w:val="004F1925"/>
    <w:rsid w:val="004F1D04"/>
    <w:rsid w:val="004F1E21"/>
    <w:rsid w:val="004F1F2D"/>
    <w:rsid w:val="004F24F9"/>
    <w:rsid w:val="004F2635"/>
    <w:rsid w:val="004F2A8C"/>
    <w:rsid w:val="004F2B78"/>
    <w:rsid w:val="004F2E41"/>
    <w:rsid w:val="004F2F24"/>
    <w:rsid w:val="004F315E"/>
    <w:rsid w:val="004F3D85"/>
    <w:rsid w:val="004F403D"/>
    <w:rsid w:val="004F4616"/>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4FCF"/>
    <w:rsid w:val="00505276"/>
    <w:rsid w:val="0050627F"/>
    <w:rsid w:val="00506596"/>
    <w:rsid w:val="0050667C"/>
    <w:rsid w:val="00506B30"/>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33"/>
    <w:rsid w:val="0051239C"/>
    <w:rsid w:val="005124EF"/>
    <w:rsid w:val="005133C6"/>
    <w:rsid w:val="00513781"/>
    <w:rsid w:val="00513A3B"/>
    <w:rsid w:val="00513BF2"/>
    <w:rsid w:val="00513C19"/>
    <w:rsid w:val="00513CF7"/>
    <w:rsid w:val="00513D75"/>
    <w:rsid w:val="00514089"/>
    <w:rsid w:val="005140D5"/>
    <w:rsid w:val="005143FA"/>
    <w:rsid w:val="00514644"/>
    <w:rsid w:val="00514CD3"/>
    <w:rsid w:val="0051571C"/>
    <w:rsid w:val="005157C7"/>
    <w:rsid w:val="00515E57"/>
    <w:rsid w:val="005162FA"/>
    <w:rsid w:val="0051647E"/>
    <w:rsid w:val="005164E1"/>
    <w:rsid w:val="00516759"/>
    <w:rsid w:val="00516A98"/>
    <w:rsid w:val="00516B43"/>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B3A"/>
    <w:rsid w:val="00522C17"/>
    <w:rsid w:val="005236FC"/>
    <w:rsid w:val="005237C4"/>
    <w:rsid w:val="00523CA6"/>
    <w:rsid w:val="00523EE9"/>
    <w:rsid w:val="00523F53"/>
    <w:rsid w:val="0052436B"/>
    <w:rsid w:val="005244FB"/>
    <w:rsid w:val="005249E3"/>
    <w:rsid w:val="00524B39"/>
    <w:rsid w:val="005253A4"/>
    <w:rsid w:val="00525630"/>
    <w:rsid w:val="0052597C"/>
    <w:rsid w:val="00525B43"/>
    <w:rsid w:val="00525D18"/>
    <w:rsid w:val="00525FFD"/>
    <w:rsid w:val="00526742"/>
    <w:rsid w:val="005269E1"/>
    <w:rsid w:val="00527438"/>
    <w:rsid w:val="005278BB"/>
    <w:rsid w:val="00527CD3"/>
    <w:rsid w:val="00527E07"/>
    <w:rsid w:val="005302E2"/>
    <w:rsid w:val="00530361"/>
    <w:rsid w:val="00530660"/>
    <w:rsid w:val="00530ACA"/>
    <w:rsid w:val="00530AFE"/>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21F"/>
    <w:rsid w:val="00534680"/>
    <w:rsid w:val="00534AD2"/>
    <w:rsid w:val="00534C1A"/>
    <w:rsid w:val="005359A5"/>
    <w:rsid w:val="00535BFA"/>
    <w:rsid w:val="00535F25"/>
    <w:rsid w:val="00535F51"/>
    <w:rsid w:val="00536470"/>
    <w:rsid w:val="00536610"/>
    <w:rsid w:val="00536B6D"/>
    <w:rsid w:val="005371B5"/>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2D"/>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0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1EF"/>
    <w:rsid w:val="005662AA"/>
    <w:rsid w:val="005667FC"/>
    <w:rsid w:val="0056693C"/>
    <w:rsid w:val="00566D6B"/>
    <w:rsid w:val="00567096"/>
    <w:rsid w:val="005671D9"/>
    <w:rsid w:val="00567924"/>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8D"/>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2E18"/>
    <w:rsid w:val="00593A11"/>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C80"/>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A7957"/>
    <w:rsid w:val="005B01DA"/>
    <w:rsid w:val="005B100D"/>
    <w:rsid w:val="005B150E"/>
    <w:rsid w:val="005B179F"/>
    <w:rsid w:val="005B20CE"/>
    <w:rsid w:val="005B2305"/>
    <w:rsid w:val="005B2440"/>
    <w:rsid w:val="005B24AD"/>
    <w:rsid w:val="005B26D2"/>
    <w:rsid w:val="005B2812"/>
    <w:rsid w:val="005B2B1B"/>
    <w:rsid w:val="005B2F87"/>
    <w:rsid w:val="005B32A6"/>
    <w:rsid w:val="005B39C1"/>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4A"/>
    <w:rsid w:val="005C070C"/>
    <w:rsid w:val="005C084D"/>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8E4"/>
    <w:rsid w:val="005C7A5B"/>
    <w:rsid w:val="005C7B86"/>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6B"/>
    <w:rsid w:val="005E23CB"/>
    <w:rsid w:val="005E2AB1"/>
    <w:rsid w:val="005E2EFF"/>
    <w:rsid w:val="005E3067"/>
    <w:rsid w:val="005E30A0"/>
    <w:rsid w:val="005E340C"/>
    <w:rsid w:val="005E36FC"/>
    <w:rsid w:val="005E4461"/>
    <w:rsid w:val="005E4669"/>
    <w:rsid w:val="005E4EAD"/>
    <w:rsid w:val="005E501C"/>
    <w:rsid w:val="005E509A"/>
    <w:rsid w:val="005E52AC"/>
    <w:rsid w:val="005E553C"/>
    <w:rsid w:val="005E584A"/>
    <w:rsid w:val="005E600A"/>
    <w:rsid w:val="005E62DA"/>
    <w:rsid w:val="005E63BE"/>
    <w:rsid w:val="005E65B6"/>
    <w:rsid w:val="005E6795"/>
    <w:rsid w:val="005E6BBF"/>
    <w:rsid w:val="005E70E1"/>
    <w:rsid w:val="005E73A9"/>
    <w:rsid w:val="005E77F6"/>
    <w:rsid w:val="005E7B6F"/>
    <w:rsid w:val="005F0178"/>
    <w:rsid w:val="005F0617"/>
    <w:rsid w:val="005F106E"/>
    <w:rsid w:val="005F122A"/>
    <w:rsid w:val="005F1392"/>
    <w:rsid w:val="005F1763"/>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A6"/>
    <w:rsid w:val="005F5FB3"/>
    <w:rsid w:val="005F62F3"/>
    <w:rsid w:val="005F6669"/>
    <w:rsid w:val="005F6764"/>
    <w:rsid w:val="005F69A1"/>
    <w:rsid w:val="005F6B3A"/>
    <w:rsid w:val="005F6DCE"/>
    <w:rsid w:val="005F6F56"/>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3EC"/>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6AF"/>
    <w:rsid w:val="006116CB"/>
    <w:rsid w:val="00611BC5"/>
    <w:rsid w:val="006120B9"/>
    <w:rsid w:val="00612685"/>
    <w:rsid w:val="0061273A"/>
    <w:rsid w:val="00612D1A"/>
    <w:rsid w:val="00613478"/>
    <w:rsid w:val="00613A74"/>
    <w:rsid w:val="00613C5A"/>
    <w:rsid w:val="00613E5E"/>
    <w:rsid w:val="00613F2A"/>
    <w:rsid w:val="006147D9"/>
    <w:rsid w:val="00614DD2"/>
    <w:rsid w:val="00614DEB"/>
    <w:rsid w:val="006151A3"/>
    <w:rsid w:val="006151CB"/>
    <w:rsid w:val="00615380"/>
    <w:rsid w:val="00615575"/>
    <w:rsid w:val="0061558F"/>
    <w:rsid w:val="00615602"/>
    <w:rsid w:val="0061572B"/>
    <w:rsid w:val="00616287"/>
    <w:rsid w:val="00616A95"/>
    <w:rsid w:val="00616E88"/>
    <w:rsid w:val="006170B0"/>
    <w:rsid w:val="006171F1"/>
    <w:rsid w:val="0061738A"/>
    <w:rsid w:val="00617449"/>
    <w:rsid w:val="00617722"/>
    <w:rsid w:val="006177B7"/>
    <w:rsid w:val="0061783C"/>
    <w:rsid w:val="00617A8B"/>
    <w:rsid w:val="00617C53"/>
    <w:rsid w:val="006203F5"/>
    <w:rsid w:val="006204D1"/>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A52"/>
    <w:rsid w:val="00635EE5"/>
    <w:rsid w:val="00636582"/>
    <w:rsid w:val="006369CB"/>
    <w:rsid w:val="00636BB4"/>
    <w:rsid w:val="00636F3E"/>
    <w:rsid w:val="00637526"/>
    <w:rsid w:val="0063798D"/>
    <w:rsid w:val="00637C23"/>
    <w:rsid w:val="006400B7"/>
    <w:rsid w:val="0064010F"/>
    <w:rsid w:val="006402F4"/>
    <w:rsid w:val="00640D9D"/>
    <w:rsid w:val="00640F1F"/>
    <w:rsid w:val="0064104F"/>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67E"/>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67FCF"/>
    <w:rsid w:val="00670269"/>
    <w:rsid w:val="006704FC"/>
    <w:rsid w:val="0067090B"/>
    <w:rsid w:val="00670A54"/>
    <w:rsid w:val="00670D50"/>
    <w:rsid w:val="00670E50"/>
    <w:rsid w:val="00670EBE"/>
    <w:rsid w:val="00671064"/>
    <w:rsid w:val="006711AA"/>
    <w:rsid w:val="0067152D"/>
    <w:rsid w:val="0067184B"/>
    <w:rsid w:val="0067189E"/>
    <w:rsid w:val="006718FB"/>
    <w:rsid w:val="0067235D"/>
    <w:rsid w:val="0067247A"/>
    <w:rsid w:val="00672DE0"/>
    <w:rsid w:val="00673319"/>
    <w:rsid w:val="00673544"/>
    <w:rsid w:val="00673950"/>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800EE"/>
    <w:rsid w:val="006804EF"/>
    <w:rsid w:val="00680AF1"/>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AEB"/>
    <w:rsid w:val="00687033"/>
    <w:rsid w:val="006872D6"/>
    <w:rsid w:val="00687723"/>
    <w:rsid w:val="0068775B"/>
    <w:rsid w:val="00687AB1"/>
    <w:rsid w:val="00687EF4"/>
    <w:rsid w:val="0069000D"/>
    <w:rsid w:val="00690579"/>
    <w:rsid w:val="00690588"/>
    <w:rsid w:val="00690626"/>
    <w:rsid w:val="006910B1"/>
    <w:rsid w:val="006919A7"/>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87"/>
    <w:rsid w:val="006959A2"/>
    <w:rsid w:val="00695E83"/>
    <w:rsid w:val="006961B0"/>
    <w:rsid w:val="006964D6"/>
    <w:rsid w:val="00696C3B"/>
    <w:rsid w:val="00696FB4"/>
    <w:rsid w:val="00696FCB"/>
    <w:rsid w:val="00697107"/>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418"/>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67C"/>
    <w:rsid w:val="006B3A09"/>
    <w:rsid w:val="006B3AB1"/>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C038E"/>
    <w:rsid w:val="006C0449"/>
    <w:rsid w:val="006C0727"/>
    <w:rsid w:val="006C08C2"/>
    <w:rsid w:val="006C0B96"/>
    <w:rsid w:val="006C0E29"/>
    <w:rsid w:val="006C164C"/>
    <w:rsid w:val="006C1A86"/>
    <w:rsid w:val="006C1CB2"/>
    <w:rsid w:val="006C200A"/>
    <w:rsid w:val="006C267B"/>
    <w:rsid w:val="006C27E8"/>
    <w:rsid w:val="006C2F4E"/>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356"/>
    <w:rsid w:val="006D5761"/>
    <w:rsid w:val="006D5DCC"/>
    <w:rsid w:val="006D634D"/>
    <w:rsid w:val="006D643A"/>
    <w:rsid w:val="006D66F6"/>
    <w:rsid w:val="006D7C2E"/>
    <w:rsid w:val="006D7C54"/>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2F9C"/>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5D7"/>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68A"/>
    <w:rsid w:val="006F38B9"/>
    <w:rsid w:val="006F3929"/>
    <w:rsid w:val="006F4093"/>
    <w:rsid w:val="006F439D"/>
    <w:rsid w:val="006F43DA"/>
    <w:rsid w:val="006F4A28"/>
    <w:rsid w:val="006F5073"/>
    <w:rsid w:val="006F5206"/>
    <w:rsid w:val="006F5371"/>
    <w:rsid w:val="006F5F9B"/>
    <w:rsid w:val="006F5FF7"/>
    <w:rsid w:val="006F616E"/>
    <w:rsid w:val="006F6502"/>
    <w:rsid w:val="006F6507"/>
    <w:rsid w:val="006F654D"/>
    <w:rsid w:val="006F6A52"/>
    <w:rsid w:val="006F6F0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416"/>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B1"/>
    <w:rsid w:val="007338DF"/>
    <w:rsid w:val="007338E9"/>
    <w:rsid w:val="00733B44"/>
    <w:rsid w:val="00733B53"/>
    <w:rsid w:val="00733BA2"/>
    <w:rsid w:val="007341B1"/>
    <w:rsid w:val="00734264"/>
    <w:rsid w:val="00734740"/>
    <w:rsid w:val="0073482C"/>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D7"/>
    <w:rsid w:val="00740191"/>
    <w:rsid w:val="007409D0"/>
    <w:rsid w:val="00740D64"/>
    <w:rsid w:val="00740E1F"/>
    <w:rsid w:val="0074176E"/>
    <w:rsid w:val="007426BD"/>
    <w:rsid w:val="007427ED"/>
    <w:rsid w:val="00742BD0"/>
    <w:rsid w:val="00743099"/>
    <w:rsid w:val="00743429"/>
    <w:rsid w:val="007436BB"/>
    <w:rsid w:val="007437C0"/>
    <w:rsid w:val="007437D6"/>
    <w:rsid w:val="0074398A"/>
    <w:rsid w:val="00744114"/>
    <w:rsid w:val="0074462C"/>
    <w:rsid w:val="00744670"/>
    <w:rsid w:val="00744890"/>
    <w:rsid w:val="007456AD"/>
    <w:rsid w:val="00745B7F"/>
    <w:rsid w:val="00746460"/>
    <w:rsid w:val="007464DD"/>
    <w:rsid w:val="0074665B"/>
    <w:rsid w:val="00746C00"/>
    <w:rsid w:val="0074737C"/>
    <w:rsid w:val="007473F6"/>
    <w:rsid w:val="007475D1"/>
    <w:rsid w:val="007478B6"/>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B99"/>
    <w:rsid w:val="007560AE"/>
    <w:rsid w:val="007560CE"/>
    <w:rsid w:val="00756C35"/>
    <w:rsid w:val="00756E99"/>
    <w:rsid w:val="00756EF8"/>
    <w:rsid w:val="00756F31"/>
    <w:rsid w:val="0075712C"/>
    <w:rsid w:val="00757301"/>
    <w:rsid w:val="0075785A"/>
    <w:rsid w:val="007578C6"/>
    <w:rsid w:val="00757B5B"/>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7E2"/>
    <w:rsid w:val="00763821"/>
    <w:rsid w:val="00763A32"/>
    <w:rsid w:val="00763E56"/>
    <w:rsid w:val="00764063"/>
    <w:rsid w:val="007642B4"/>
    <w:rsid w:val="007643E2"/>
    <w:rsid w:val="007648E0"/>
    <w:rsid w:val="00764D60"/>
    <w:rsid w:val="007659B8"/>
    <w:rsid w:val="00765A49"/>
    <w:rsid w:val="00765AE0"/>
    <w:rsid w:val="00765BCB"/>
    <w:rsid w:val="00765E15"/>
    <w:rsid w:val="0076620A"/>
    <w:rsid w:val="0076629B"/>
    <w:rsid w:val="00766747"/>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511"/>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637"/>
    <w:rsid w:val="00786BE6"/>
    <w:rsid w:val="00786F96"/>
    <w:rsid w:val="00787208"/>
    <w:rsid w:val="007875BE"/>
    <w:rsid w:val="0078764E"/>
    <w:rsid w:val="007876D4"/>
    <w:rsid w:val="00787A17"/>
    <w:rsid w:val="00790243"/>
    <w:rsid w:val="00790430"/>
    <w:rsid w:val="00790A9D"/>
    <w:rsid w:val="00790BC5"/>
    <w:rsid w:val="007912C8"/>
    <w:rsid w:val="0079135E"/>
    <w:rsid w:val="00791565"/>
    <w:rsid w:val="00791811"/>
    <w:rsid w:val="007929AC"/>
    <w:rsid w:val="007933FE"/>
    <w:rsid w:val="00793722"/>
    <w:rsid w:val="00793907"/>
    <w:rsid w:val="00793926"/>
    <w:rsid w:val="007939F1"/>
    <w:rsid w:val="007940DE"/>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7D6"/>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EA5"/>
    <w:rsid w:val="007A4EB9"/>
    <w:rsid w:val="007A4F06"/>
    <w:rsid w:val="007A5638"/>
    <w:rsid w:val="007A56A4"/>
    <w:rsid w:val="007A58B1"/>
    <w:rsid w:val="007A5ECA"/>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27E"/>
    <w:rsid w:val="007B57D3"/>
    <w:rsid w:val="007B5AF5"/>
    <w:rsid w:val="007B5C1A"/>
    <w:rsid w:val="007B5E20"/>
    <w:rsid w:val="007B62A3"/>
    <w:rsid w:val="007B6308"/>
    <w:rsid w:val="007B680A"/>
    <w:rsid w:val="007B6886"/>
    <w:rsid w:val="007B6B79"/>
    <w:rsid w:val="007B6F41"/>
    <w:rsid w:val="007B6FA4"/>
    <w:rsid w:val="007B7616"/>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5E34"/>
    <w:rsid w:val="007C6324"/>
    <w:rsid w:val="007C6B34"/>
    <w:rsid w:val="007C6E79"/>
    <w:rsid w:val="007C6F5B"/>
    <w:rsid w:val="007C70A4"/>
    <w:rsid w:val="007C724C"/>
    <w:rsid w:val="007C741D"/>
    <w:rsid w:val="007C741E"/>
    <w:rsid w:val="007C7532"/>
    <w:rsid w:val="007C76C2"/>
    <w:rsid w:val="007C76CE"/>
    <w:rsid w:val="007C7806"/>
    <w:rsid w:val="007C792D"/>
    <w:rsid w:val="007C7B27"/>
    <w:rsid w:val="007C7C88"/>
    <w:rsid w:val="007C7DA0"/>
    <w:rsid w:val="007D0015"/>
    <w:rsid w:val="007D072A"/>
    <w:rsid w:val="007D0774"/>
    <w:rsid w:val="007D0AD7"/>
    <w:rsid w:val="007D0D0A"/>
    <w:rsid w:val="007D116B"/>
    <w:rsid w:val="007D131A"/>
    <w:rsid w:val="007D15DD"/>
    <w:rsid w:val="007D1A8B"/>
    <w:rsid w:val="007D20EF"/>
    <w:rsid w:val="007D21CB"/>
    <w:rsid w:val="007D2D9D"/>
    <w:rsid w:val="007D2F84"/>
    <w:rsid w:val="007D33B1"/>
    <w:rsid w:val="007D356D"/>
    <w:rsid w:val="007D360C"/>
    <w:rsid w:val="007D43D7"/>
    <w:rsid w:val="007D47BE"/>
    <w:rsid w:val="007D487E"/>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2F0"/>
    <w:rsid w:val="007E549B"/>
    <w:rsid w:val="007E55A2"/>
    <w:rsid w:val="007E5643"/>
    <w:rsid w:val="007E5A47"/>
    <w:rsid w:val="007E5E78"/>
    <w:rsid w:val="007E6A83"/>
    <w:rsid w:val="007E6D2F"/>
    <w:rsid w:val="007E70A6"/>
    <w:rsid w:val="007E722C"/>
    <w:rsid w:val="007E79FF"/>
    <w:rsid w:val="007E7C81"/>
    <w:rsid w:val="007F076C"/>
    <w:rsid w:val="007F0AB0"/>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47A"/>
    <w:rsid w:val="00804822"/>
    <w:rsid w:val="00804913"/>
    <w:rsid w:val="00804BD5"/>
    <w:rsid w:val="00804E89"/>
    <w:rsid w:val="0080584D"/>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CDE"/>
    <w:rsid w:val="00812D8D"/>
    <w:rsid w:val="00812F00"/>
    <w:rsid w:val="0081310F"/>
    <w:rsid w:val="008132F7"/>
    <w:rsid w:val="008136B4"/>
    <w:rsid w:val="0081374A"/>
    <w:rsid w:val="008138E9"/>
    <w:rsid w:val="00813DF3"/>
    <w:rsid w:val="0081470E"/>
    <w:rsid w:val="00814F06"/>
    <w:rsid w:val="008152EB"/>
    <w:rsid w:val="008157E9"/>
    <w:rsid w:val="008158B9"/>
    <w:rsid w:val="00815C58"/>
    <w:rsid w:val="00815DD8"/>
    <w:rsid w:val="008165C7"/>
    <w:rsid w:val="008168A5"/>
    <w:rsid w:val="00816911"/>
    <w:rsid w:val="00816A7A"/>
    <w:rsid w:val="00817390"/>
    <w:rsid w:val="008173A1"/>
    <w:rsid w:val="008173A9"/>
    <w:rsid w:val="008175FE"/>
    <w:rsid w:val="00817BAE"/>
    <w:rsid w:val="00817C3D"/>
    <w:rsid w:val="00817C3F"/>
    <w:rsid w:val="008202B3"/>
    <w:rsid w:val="00821808"/>
    <w:rsid w:val="00821A9A"/>
    <w:rsid w:val="00822BA0"/>
    <w:rsid w:val="00822C6A"/>
    <w:rsid w:val="00822DAE"/>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291"/>
    <w:rsid w:val="0082741E"/>
    <w:rsid w:val="00827DC3"/>
    <w:rsid w:val="0083049D"/>
    <w:rsid w:val="008306CE"/>
    <w:rsid w:val="0083079D"/>
    <w:rsid w:val="008308D5"/>
    <w:rsid w:val="00830DB8"/>
    <w:rsid w:val="0083160C"/>
    <w:rsid w:val="008319E8"/>
    <w:rsid w:val="00831C54"/>
    <w:rsid w:val="0083205C"/>
    <w:rsid w:val="008322FF"/>
    <w:rsid w:val="008327FF"/>
    <w:rsid w:val="00832C6A"/>
    <w:rsid w:val="00832DBF"/>
    <w:rsid w:val="00833395"/>
    <w:rsid w:val="00833401"/>
    <w:rsid w:val="008334F5"/>
    <w:rsid w:val="00833979"/>
    <w:rsid w:val="00833B67"/>
    <w:rsid w:val="008340B1"/>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099"/>
    <w:rsid w:val="00842504"/>
    <w:rsid w:val="008432A9"/>
    <w:rsid w:val="00843411"/>
    <w:rsid w:val="008434B2"/>
    <w:rsid w:val="0084360B"/>
    <w:rsid w:val="00843E33"/>
    <w:rsid w:val="00844223"/>
    <w:rsid w:val="008444AF"/>
    <w:rsid w:val="00844751"/>
    <w:rsid w:val="0084476A"/>
    <w:rsid w:val="00844827"/>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3D4"/>
    <w:rsid w:val="008574E8"/>
    <w:rsid w:val="00857D38"/>
    <w:rsid w:val="008608F6"/>
    <w:rsid w:val="008610C3"/>
    <w:rsid w:val="008610E0"/>
    <w:rsid w:val="0086194E"/>
    <w:rsid w:val="00862574"/>
    <w:rsid w:val="008625BA"/>
    <w:rsid w:val="00862666"/>
    <w:rsid w:val="008626B9"/>
    <w:rsid w:val="00862812"/>
    <w:rsid w:val="00862881"/>
    <w:rsid w:val="00862963"/>
    <w:rsid w:val="0086329D"/>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35"/>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E10"/>
    <w:rsid w:val="00876EB6"/>
    <w:rsid w:val="00880043"/>
    <w:rsid w:val="00880211"/>
    <w:rsid w:val="00880478"/>
    <w:rsid w:val="00880581"/>
    <w:rsid w:val="008806FB"/>
    <w:rsid w:val="00880D21"/>
    <w:rsid w:val="00880DAD"/>
    <w:rsid w:val="00881056"/>
    <w:rsid w:val="008813C1"/>
    <w:rsid w:val="0088160C"/>
    <w:rsid w:val="008817CE"/>
    <w:rsid w:val="00881C81"/>
    <w:rsid w:val="008827C2"/>
    <w:rsid w:val="00882EDB"/>
    <w:rsid w:val="00882F43"/>
    <w:rsid w:val="00883DBA"/>
    <w:rsid w:val="00883ECD"/>
    <w:rsid w:val="00884526"/>
    <w:rsid w:val="008845B3"/>
    <w:rsid w:val="008845F1"/>
    <w:rsid w:val="00884999"/>
    <w:rsid w:val="00884EDC"/>
    <w:rsid w:val="00884FC7"/>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41E"/>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083"/>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07"/>
    <w:rsid w:val="008A60EB"/>
    <w:rsid w:val="008A67B0"/>
    <w:rsid w:val="008A6A02"/>
    <w:rsid w:val="008A6AB8"/>
    <w:rsid w:val="008A6D61"/>
    <w:rsid w:val="008A70C6"/>
    <w:rsid w:val="008A70D5"/>
    <w:rsid w:val="008A731D"/>
    <w:rsid w:val="008A73F5"/>
    <w:rsid w:val="008A749F"/>
    <w:rsid w:val="008A78A6"/>
    <w:rsid w:val="008A78D0"/>
    <w:rsid w:val="008A7A42"/>
    <w:rsid w:val="008A7CE0"/>
    <w:rsid w:val="008A7D4A"/>
    <w:rsid w:val="008B02FF"/>
    <w:rsid w:val="008B0578"/>
    <w:rsid w:val="008B0AA8"/>
    <w:rsid w:val="008B11C7"/>
    <w:rsid w:val="008B1B4E"/>
    <w:rsid w:val="008B1FDF"/>
    <w:rsid w:val="008B219C"/>
    <w:rsid w:val="008B2556"/>
    <w:rsid w:val="008B256A"/>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62C8"/>
    <w:rsid w:val="008B6C3B"/>
    <w:rsid w:val="008B71BB"/>
    <w:rsid w:val="008B71E8"/>
    <w:rsid w:val="008B73B9"/>
    <w:rsid w:val="008B7927"/>
    <w:rsid w:val="008B7A6C"/>
    <w:rsid w:val="008B7DC1"/>
    <w:rsid w:val="008B7F23"/>
    <w:rsid w:val="008B7F9E"/>
    <w:rsid w:val="008B7FBC"/>
    <w:rsid w:val="008C0653"/>
    <w:rsid w:val="008C0843"/>
    <w:rsid w:val="008C1068"/>
    <w:rsid w:val="008C123F"/>
    <w:rsid w:val="008C136D"/>
    <w:rsid w:val="008C166F"/>
    <w:rsid w:val="008C1957"/>
    <w:rsid w:val="008C1E7E"/>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5F96"/>
    <w:rsid w:val="008C655C"/>
    <w:rsid w:val="008C6A23"/>
    <w:rsid w:val="008C6A61"/>
    <w:rsid w:val="008C6C9A"/>
    <w:rsid w:val="008C6D14"/>
    <w:rsid w:val="008C70DF"/>
    <w:rsid w:val="008C729E"/>
    <w:rsid w:val="008C734F"/>
    <w:rsid w:val="008C7D3A"/>
    <w:rsid w:val="008C7F2D"/>
    <w:rsid w:val="008D033B"/>
    <w:rsid w:val="008D0C62"/>
    <w:rsid w:val="008D0E6F"/>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6EE4"/>
    <w:rsid w:val="008D727A"/>
    <w:rsid w:val="008D7297"/>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6252"/>
    <w:rsid w:val="008E64C8"/>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3010"/>
    <w:rsid w:val="00903023"/>
    <w:rsid w:val="0090309C"/>
    <w:rsid w:val="009035A4"/>
    <w:rsid w:val="009036D9"/>
    <w:rsid w:val="009036F8"/>
    <w:rsid w:val="00903826"/>
    <w:rsid w:val="009039E6"/>
    <w:rsid w:val="00903BF3"/>
    <w:rsid w:val="00903D21"/>
    <w:rsid w:val="009040C6"/>
    <w:rsid w:val="009041BD"/>
    <w:rsid w:val="00904283"/>
    <w:rsid w:val="009042BE"/>
    <w:rsid w:val="0090440E"/>
    <w:rsid w:val="0090493F"/>
    <w:rsid w:val="00904C52"/>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AAA"/>
    <w:rsid w:val="00911B65"/>
    <w:rsid w:val="00911EA7"/>
    <w:rsid w:val="00911F6A"/>
    <w:rsid w:val="0091204E"/>
    <w:rsid w:val="00912400"/>
    <w:rsid w:val="00912749"/>
    <w:rsid w:val="009128E6"/>
    <w:rsid w:val="00912DA7"/>
    <w:rsid w:val="00913314"/>
    <w:rsid w:val="0091345E"/>
    <w:rsid w:val="00913677"/>
    <w:rsid w:val="009136AE"/>
    <w:rsid w:val="0091389D"/>
    <w:rsid w:val="009138E9"/>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232"/>
    <w:rsid w:val="00926589"/>
    <w:rsid w:val="0092684A"/>
    <w:rsid w:val="00926DB0"/>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3F7B"/>
    <w:rsid w:val="00934260"/>
    <w:rsid w:val="0093430A"/>
    <w:rsid w:val="009344C1"/>
    <w:rsid w:val="0093468A"/>
    <w:rsid w:val="00934C2C"/>
    <w:rsid w:val="00934D23"/>
    <w:rsid w:val="00934EB4"/>
    <w:rsid w:val="00935F14"/>
    <w:rsid w:val="00935FAE"/>
    <w:rsid w:val="00936264"/>
    <w:rsid w:val="00936E50"/>
    <w:rsid w:val="009371A8"/>
    <w:rsid w:val="00937429"/>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3F97"/>
    <w:rsid w:val="00954215"/>
    <w:rsid w:val="009548C9"/>
    <w:rsid w:val="00955122"/>
    <w:rsid w:val="00955392"/>
    <w:rsid w:val="0095562E"/>
    <w:rsid w:val="0095598A"/>
    <w:rsid w:val="00955A42"/>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648"/>
    <w:rsid w:val="00961A31"/>
    <w:rsid w:val="00961CB6"/>
    <w:rsid w:val="00961F20"/>
    <w:rsid w:val="0096228C"/>
    <w:rsid w:val="0096240E"/>
    <w:rsid w:val="00962506"/>
    <w:rsid w:val="00962A17"/>
    <w:rsid w:val="00962B3E"/>
    <w:rsid w:val="00962D67"/>
    <w:rsid w:val="00963142"/>
    <w:rsid w:val="00963263"/>
    <w:rsid w:val="00963E7A"/>
    <w:rsid w:val="00963EC5"/>
    <w:rsid w:val="009645FD"/>
    <w:rsid w:val="0096468C"/>
    <w:rsid w:val="009646D8"/>
    <w:rsid w:val="009648EB"/>
    <w:rsid w:val="00964FE5"/>
    <w:rsid w:val="0096512D"/>
    <w:rsid w:val="00965190"/>
    <w:rsid w:val="00965273"/>
    <w:rsid w:val="00965406"/>
    <w:rsid w:val="009656DB"/>
    <w:rsid w:val="009659D4"/>
    <w:rsid w:val="00965A00"/>
    <w:rsid w:val="00965AE5"/>
    <w:rsid w:val="00966762"/>
    <w:rsid w:val="009668E2"/>
    <w:rsid w:val="009669F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1E2"/>
    <w:rsid w:val="00973917"/>
    <w:rsid w:val="00973A68"/>
    <w:rsid w:val="00973C7C"/>
    <w:rsid w:val="00974000"/>
    <w:rsid w:val="00974217"/>
    <w:rsid w:val="0097447C"/>
    <w:rsid w:val="00974D02"/>
    <w:rsid w:val="00974E19"/>
    <w:rsid w:val="00974E98"/>
    <w:rsid w:val="009752D0"/>
    <w:rsid w:val="009754EB"/>
    <w:rsid w:val="00975983"/>
    <w:rsid w:val="00975D8B"/>
    <w:rsid w:val="00976401"/>
    <w:rsid w:val="00976528"/>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6EF"/>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2CD0"/>
    <w:rsid w:val="009930B4"/>
    <w:rsid w:val="00993430"/>
    <w:rsid w:val="00993553"/>
    <w:rsid w:val="00993672"/>
    <w:rsid w:val="0099371C"/>
    <w:rsid w:val="0099397F"/>
    <w:rsid w:val="00993AFF"/>
    <w:rsid w:val="0099412A"/>
    <w:rsid w:val="00994547"/>
    <w:rsid w:val="00994705"/>
    <w:rsid w:val="009949DC"/>
    <w:rsid w:val="00994A55"/>
    <w:rsid w:val="00994C01"/>
    <w:rsid w:val="00994E66"/>
    <w:rsid w:val="00994E83"/>
    <w:rsid w:val="009950EE"/>
    <w:rsid w:val="009951D1"/>
    <w:rsid w:val="00995AC7"/>
    <w:rsid w:val="009960F8"/>
    <w:rsid w:val="00996188"/>
    <w:rsid w:val="00996318"/>
    <w:rsid w:val="00996344"/>
    <w:rsid w:val="0099666E"/>
    <w:rsid w:val="00996762"/>
    <w:rsid w:val="00996A06"/>
    <w:rsid w:val="00996A61"/>
    <w:rsid w:val="00996C01"/>
    <w:rsid w:val="00996C6C"/>
    <w:rsid w:val="00996F18"/>
    <w:rsid w:val="0099714C"/>
    <w:rsid w:val="009975C3"/>
    <w:rsid w:val="0099792B"/>
    <w:rsid w:val="009A0622"/>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E3C"/>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46"/>
    <w:rsid w:val="009B42C6"/>
    <w:rsid w:val="009B4677"/>
    <w:rsid w:val="009B488D"/>
    <w:rsid w:val="009B48FB"/>
    <w:rsid w:val="009B4AFE"/>
    <w:rsid w:val="009B4DB9"/>
    <w:rsid w:val="009B54A6"/>
    <w:rsid w:val="009B56EC"/>
    <w:rsid w:val="009B578E"/>
    <w:rsid w:val="009B59AC"/>
    <w:rsid w:val="009B616A"/>
    <w:rsid w:val="009B616C"/>
    <w:rsid w:val="009B6429"/>
    <w:rsid w:val="009B6500"/>
    <w:rsid w:val="009B6541"/>
    <w:rsid w:val="009B6AA9"/>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041"/>
    <w:rsid w:val="009C436B"/>
    <w:rsid w:val="009C4426"/>
    <w:rsid w:val="009C4AF6"/>
    <w:rsid w:val="009C4B1A"/>
    <w:rsid w:val="009C4B2B"/>
    <w:rsid w:val="009C4E28"/>
    <w:rsid w:val="009C55AE"/>
    <w:rsid w:val="009C59D7"/>
    <w:rsid w:val="009C5BFD"/>
    <w:rsid w:val="009C5CB0"/>
    <w:rsid w:val="009C60B5"/>
    <w:rsid w:val="009C61AE"/>
    <w:rsid w:val="009C661A"/>
    <w:rsid w:val="009C6646"/>
    <w:rsid w:val="009C67B7"/>
    <w:rsid w:val="009C6A3C"/>
    <w:rsid w:val="009C6CA6"/>
    <w:rsid w:val="009C7E18"/>
    <w:rsid w:val="009C7F18"/>
    <w:rsid w:val="009D0490"/>
    <w:rsid w:val="009D0C1E"/>
    <w:rsid w:val="009D0E9D"/>
    <w:rsid w:val="009D15F4"/>
    <w:rsid w:val="009D172D"/>
    <w:rsid w:val="009D1DDB"/>
    <w:rsid w:val="009D1F31"/>
    <w:rsid w:val="009D2061"/>
    <w:rsid w:val="009D241D"/>
    <w:rsid w:val="009D2748"/>
    <w:rsid w:val="009D2DEC"/>
    <w:rsid w:val="009D2E5C"/>
    <w:rsid w:val="009D2FA5"/>
    <w:rsid w:val="009D2FC0"/>
    <w:rsid w:val="009D3275"/>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098"/>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5DCB"/>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83F"/>
    <w:rsid w:val="009F59F2"/>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259"/>
    <w:rsid w:val="00A00327"/>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2B4"/>
    <w:rsid w:val="00A043BA"/>
    <w:rsid w:val="00A04D95"/>
    <w:rsid w:val="00A0503D"/>
    <w:rsid w:val="00A0504C"/>
    <w:rsid w:val="00A054B8"/>
    <w:rsid w:val="00A05772"/>
    <w:rsid w:val="00A05794"/>
    <w:rsid w:val="00A05DAD"/>
    <w:rsid w:val="00A06706"/>
    <w:rsid w:val="00A06C80"/>
    <w:rsid w:val="00A06D2C"/>
    <w:rsid w:val="00A06D8E"/>
    <w:rsid w:val="00A06FDB"/>
    <w:rsid w:val="00A06FF3"/>
    <w:rsid w:val="00A07639"/>
    <w:rsid w:val="00A0790F"/>
    <w:rsid w:val="00A10029"/>
    <w:rsid w:val="00A10296"/>
    <w:rsid w:val="00A10299"/>
    <w:rsid w:val="00A10556"/>
    <w:rsid w:val="00A1097E"/>
    <w:rsid w:val="00A10CCD"/>
    <w:rsid w:val="00A10D29"/>
    <w:rsid w:val="00A111E8"/>
    <w:rsid w:val="00A116AE"/>
    <w:rsid w:val="00A118CC"/>
    <w:rsid w:val="00A11953"/>
    <w:rsid w:val="00A11AB3"/>
    <w:rsid w:val="00A11AC2"/>
    <w:rsid w:val="00A11B2A"/>
    <w:rsid w:val="00A11B8E"/>
    <w:rsid w:val="00A11C91"/>
    <w:rsid w:val="00A120BA"/>
    <w:rsid w:val="00A12665"/>
    <w:rsid w:val="00A12A60"/>
    <w:rsid w:val="00A12B85"/>
    <w:rsid w:val="00A13228"/>
    <w:rsid w:val="00A1354D"/>
    <w:rsid w:val="00A13CDD"/>
    <w:rsid w:val="00A140A1"/>
    <w:rsid w:val="00A14674"/>
    <w:rsid w:val="00A14891"/>
    <w:rsid w:val="00A14F99"/>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B0F"/>
    <w:rsid w:val="00A17CBA"/>
    <w:rsid w:val="00A17E41"/>
    <w:rsid w:val="00A20B2D"/>
    <w:rsid w:val="00A20B5C"/>
    <w:rsid w:val="00A20FB5"/>
    <w:rsid w:val="00A21415"/>
    <w:rsid w:val="00A21A0D"/>
    <w:rsid w:val="00A22446"/>
    <w:rsid w:val="00A224CF"/>
    <w:rsid w:val="00A228D1"/>
    <w:rsid w:val="00A22D36"/>
    <w:rsid w:val="00A22E84"/>
    <w:rsid w:val="00A230B7"/>
    <w:rsid w:val="00A230EE"/>
    <w:rsid w:val="00A23660"/>
    <w:rsid w:val="00A23799"/>
    <w:rsid w:val="00A23A8A"/>
    <w:rsid w:val="00A23C09"/>
    <w:rsid w:val="00A23FFF"/>
    <w:rsid w:val="00A240F5"/>
    <w:rsid w:val="00A245B2"/>
    <w:rsid w:val="00A24945"/>
    <w:rsid w:val="00A24BCB"/>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2A22"/>
    <w:rsid w:val="00A534D5"/>
    <w:rsid w:val="00A5359C"/>
    <w:rsid w:val="00A53DE8"/>
    <w:rsid w:val="00A54393"/>
    <w:rsid w:val="00A545BB"/>
    <w:rsid w:val="00A54701"/>
    <w:rsid w:val="00A54900"/>
    <w:rsid w:val="00A54CF3"/>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588"/>
    <w:rsid w:val="00A57A10"/>
    <w:rsid w:val="00A57AF2"/>
    <w:rsid w:val="00A57BDC"/>
    <w:rsid w:val="00A57DD8"/>
    <w:rsid w:val="00A605C9"/>
    <w:rsid w:val="00A612C3"/>
    <w:rsid w:val="00A61649"/>
    <w:rsid w:val="00A619FA"/>
    <w:rsid w:val="00A61B4E"/>
    <w:rsid w:val="00A61CCE"/>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07"/>
    <w:rsid w:val="00A669D7"/>
    <w:rsid w:val="00A66ACD"/>
    <w:rsid w:val="00A66B0A"/>
    <w:rsid w:val="00A66F2C"/>
    <w:rsid w:val="00A670A6"/>
    <w:rsid w:val="00A67298"/>
    <w:rsid w:val="00A6763C"/>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84D"/>
    <w:rsid w:val="00A7190F"/>
    <w:rsid w:val="00A720FF"/>
    <w:rsid w:val="00A725CE"/>
    <w:rsid w:val="00A725F4"/>
    <w:rsid w:val="00A72813"/>
    <w:rsid w:val="00A72C84"/>
    <w:rsid w:val="00A72F05"/>
    <w:rsid w:val="00A7306C"/>
    <w:rsid w:val="00A730B7"/>
    <w:rsid w:val="00A730CC"/>
    <w:rsid w:val="00A731B7"/>
    <w:rsid w:val="00A7347E"/>
    <w:rsid w:val="00A73C1B"/>
    <w:rsid w:val="00A745AF"/>
    <w:rsid w:val="00A74F87"/>
    <w:rsid w:val="00A7603A"/>
    <w:rsid w:val="00A764BC"/>
    <w:rsid w:val="00A76CB8"/>
    <w:rsid w:val="00A77447"/>
    <w:rsid w:val="00A77A3A"/>
    <w:rsid w:val="00A77C91"/>
    <w:rsid w:val="00A77CB0"/>
    <w:rsid w:val="00A77D7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59D"/>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92A"/>
    <w:rsid w:val="00AA5CDB"/>
    <w:rsid w:val="00AA6072"/>
    <w:rsid w:val="00AA637D"/>
    <w:rsid w:val="00AA66D4"/>
    <w:rsid w:val="00AA671C"/>
    <w:rsid w:val="00AA6D7F"/>
    <w:rsid w:val="00AA6EDB"/>
    <w:rsid w:val="00AA7606"/>
    <w:rsid w:val="00AA7917"/>
    <w:rsid w:val="00AA7B64"/>
    <w:rsid w:val="00AB028F"/>
    <w:rsid w:val="00AB111D"/>
    <w:rsid w:val="00AB113E"/>
    <w:rsid w:val="00AB18EB"/>
    <w:rsid w:val="00AB20F4"/>
    <w:rsid w:val="00AB2112"/>
    <w:rsid w:val="00AB22CC"/>
    <w:rsid w:val="00AB2545"/>
    <w:rsid w:val="00AB256F"/>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99E"/>
    <w:rsid w:val="00AB5AC8"/>
    <w:rsid w:val="00AB5F47"/>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0ECC"/>
    <w:rsid w:val="00AC1B07"/>
    <w:rsid w:val="00AC1DD3"/>
    <w:rsid w:val="00AC2183"/>
    <w:rsid w:val="00AC2433"/>
    <w:rsid w:val="00AC2631"/>
    <w:rsid w:val="00AC2BAF"/>
    <w:rsid w:val="00AC357B"/>
    <w:rsid w:val="00AC373D"/>
    <w:rsid w:val="00AC3764"/>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580"/>
    <w:rsid w:val="00AD2839"/>
    <w:rsid w:val="00AD2904"/>
    <w:rsid w:val="00AD2F0E"/>
    <w:rsid w:val="00AD2FF5"/>
    <w:rsid w:val="00AD3769"/>
    <w:rsid w:val="00AD3844"/>
    <w:rsid w:val="00AD39CE"/>
    <w:rsid w:val="00AD3DBD"/>
    <w:rsid w:val="00AD4088"/>
    <w:rsid w:val="00AD429C"/>
    <w:rsid w:val="00AD43DB"/>
    <w:rsid w:val="00AD44BF"/>
    <w:rsid w:val="00AD5222"/>
    <w:rsid w:val="00AD5656"/>
    <w:rsid w:val="00AD5C2A"/>
    <w:rsid w:val="00AD61D9"/>
    <w:rsid w:val="00AD6CB2"/>
    <w:rsid w:val="00AD6F48"/>
    <w:rsid w:val="00AD714F"/>
    <w:rsid w:val="00AD7165"/>
    <w:rsid w:val="00AD7438"/>
    <w:rsid w:val="00AD762E"/>
    <w:rsid w:val="00AD769D"/>
    <w:rsid w:val="00AD7DB3"/>
    <w:rsid w:val="00AD7E0C"/>
    <w:rsid w:val="00AD7E17"/>
    <w:rsid w:val="00AE0026"/>
    <w:rsid w:val="00AE0301"/>
    <w:rsid w:val="00AE04F4"/>
    <w:rsid w:val="00AE0FAE"/>
    <w:rsid w:val="00AE126B"/>
    <w:rsid w:val="00AE1572"/>
    <w:rsid w:val="00AE1745"/>
    <w:rsid w:val="00AE1D0A"/>
    <w:rsid w:val="00AE1E23"/>
    <w:rsid w:val="00AE1E2A"/>
    <w:rsid w:val="00AE225E"/>
    <w:rsid w:val="00AE2860"/>
    <w:rsid w:val="00AE2BAB"/>
    <w:rsid w:val="00AE2D58"/>
    <w:rsid w:val="00AE325C"/>
    <w:rsid w:val="00AE381D"/>
    <w:rsid w:val="00AE3C5C"/>
    <w:rsid w:val="00AE3E14"/>
    <w:rsid w:val="00AE4425"/>
    <w:rsid w:val="00AE4715"/>
    <w:rsid w:val="00AE58E8"/>
    <w:rsid w:val="00AE5AB2"/>
    <w:rsid w:val="00AE5E40"/>
    <w:rsid w:val="00AE5EBF"/>
    <w:rsid w:val="00AE5FEF"/>
    <w:rsid w:val="00AE72FB"/>
    <w:rsid w:val="00AE7C36"/>
    <w:rsid w:val="00AE7D60"/>
    <w:rsid w:val="00AE7E92"/>
    <w:rsid w:val="00AF008A"/>
    <w:rsid w:val="00AF0481"/>
    <w:rsid w:val="00AF07E2"/>
    <w:rsid w:val="00AF0A8E"/>
    <w:rsid w:val="00AF0C0C"/>
    <w:rsid w:val="00AF0D06"/>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716C"/>
    <w:rsid w:val="00AF785D"/>
    <w:rsid w:val="00AF7894"/>
    <w:rsid w:val="00AF798C"/>
    <w:rsid w:val="00AF7A78"/>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38"/>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107"/>
    <w:rsid w:val="00B1567E"/>
    <w:rsid w:val="00B1577E"/>
    <w:rsid w:val="00B15A12"/>
    <w:rsid w:val="00B15AFA"/>
    <w:rsid w:val="00B15C5B"/>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62"/>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C09"/>
    <w:rsid w:val="00B30DEE"/>
    <w:rsid w:val="00B3100A"/>
    <w:rsid w:val="00B314AE"/>
    <w:rsid w:val="00B3178A"/>
    <w:rsid w:val="00B31CF5"/>
    <w:rsid w:val="00B31E92"/>
    <w:rsid w:val="00B320A4"/>
    <w:rsid w:val="00B326DF"/>
    <w:rsid w:val="00B327A5"/>
    <w:rsid w:val="00B32A45"/>
    <w:rsid w:val="00B3331F"/>
    <w:rsid w:val="00B33338"/>
    <w:rsid w:val="00B33A33"/>
    <w:rsid w:val="00B33C82"/>
    <w:rsid w:val="00B33E8B"/>
    <w:rsid w:val="00B3408B"/>
    <w:rsid w:val="00B34A5F"/>
    <w:rsid w:val="00B34B6F"/>
    <w:rsid w:val="00B34D2C"/>
    <w:rsid w:val="00B3563F"/>
    <w:rsid w:val="00B35DC4"/>
    <w:rsid w:val="00B35DEA"/>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9F7"/>
    <w:rsid w:val="00B43B3F"/>
    <w:rsid w:val="00B43DF7"/>
    <w:rsid w:val="00B44551"/>
    <w:rsid w:val="00B4456F"/>
    <w:rsid w:val="00B44700"/>
    <w:rsid w:val="00B44AAC"/>
    <w:rsid w:val="00B44F5B"/>
    <w:rsid w:val="00B44FD9"/>
    <w:rsid w:val="00B4587A"/>
    <w:rsid w:val="00B45891"/>
    <w:rsid w:val="00B458F8"/>
    <w:rsid w:val="00B45E47"/>
    <w:rsid w:val="00B464C4"/>
    <w:rsid w:val="00B46805"/>
    <w:rsid w:val="00B468D8"/>
    <w:rsid w:val="00B46B1B"/>
    <w:rsid w:val="00B46DEA"/>
    <w:rsid w:val="00B46FA1"/>
    <w:rsid w:val="00B475DE"/>
    <w:rsid w:val="00B47877"/>
    <w:rsid w:val="00B47A90"/>
    <w:rsid w:val="00B503CD"/>
    <w:rsid w:val="00B506B4"/>
    <w:rsid w:val="00B50A83"/>
    <w:rsid w:val="00B50C3B"/>
    <w:rsid w:val="00B50C3D"/>
    <w:rsid w:val="00B51405"/>
    <w:rsid w:val="00B515F9"/>
    <w:rsid w:val="00B5167C"/>
    <w:rsid w:val="00B519D8"/>
    <w:rsid w:val="00B51C32"/>
    <w:rsid w:val="00B51D72"/>
    <w:rsid w:val="00B523F9"/>
    <w:rsid w:val="00B525D3"/>
    <w:rsid w:val="00B52B74"/>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6F24"/>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359"/>
    <w:rsid w:val="00B646B6"/>
    <w:rsid w:val="00B64873"/>
    <w:rsid w:val="00B64ACC"/>
    <w:rsid w:val="00B64CDB"/>
    <w:rsid w:val="00B64CE0"/>
    <w:rsid w:val="00B64F9D"/>
    <w:rsid w:val="00B653B7"/>
    <w:rsid w:val="00B6584E"/>
    <w:rsid w:val="00B65C85"/>
    <w:rsid w:val="00B6613C"/>
    <w:rsid w:val="00B6667F"/>
    <w:rsid w:val="00B66710"/>
    <w:rsid w:val="00B669D4"/>
    <w:rsid w:val="00B66A42"/>
    <w:rsid w:val="00B66D32"/>
    <w:rsid w:val="00B67608"/>
    <w:rsid w:val="00B67EA9"/>
    <w:rsid w:val="00B7035A"/>
    <w:rsid w:val="00B70E74"/>
    <w:rsid w:val="00B71237"/>
    <w:rsid w:val="00B71922"/>
    <w:rsid w:val="00B71A20"/>
    <w:rsid w:val="00B71AD8"/>
    <w:rsid w:val="00B71DA9"/>
    <w:rsid w:val="00B7252A"/>
    <w:rsid w:val="00B726CB"/>
    <w:rsid w:val="00B727C0"/>
    <w:rsid w:val="00B72B4D"/>
    <w:rsid w:val="00B737A8"/>
    <w:rsid w:val="00B737D9"/>
    <w:rsid w:val="00B7419C"/>
    <w:rsid w:val="00B74439"/>
    <w:rsid w:val="00B74505"/>
    <w:rsid w:val="00B74E88"/>
    <w:rsid w:val="00B75B12"/>
    <w:rsid w:val="00B763FB"/>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5EB"/>
    <w:rsid w:val="00B8776D"/>
    <w:rsid w:val="00B87791"/>
    <w:rsid w:val="00B8789F"/>
    <w:rsid w:val="00B87A86"/>
    <w:rsid w:val="00B87D64"/>
    <w:rsid w:val="00B87DF3"/>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4B8"/>
    <w:rsid w:val="00B93713"/>
    <w:rsid w:val="00B939A1"/>
    <w:rsid w:val="00B939F6"/>
    <w:rsid w:val="00B93BFD"/>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40FB"/>
    <w:rsid w:val="00BA47C6"/>
    <w:rsid w:val="00BA49EA"/>
    <w:rsid w:val="00BA4CBE"/>
    <w:rsid w:val="00BA524E"/>
    <w:rsid w:val="00BA54B8"/>
    <w:rsid w:val="00BA562A"/>
    <w:rsid w:val="00BA5689"/>
    <w:rsid w:val="00BA5A22"/>
    <w:rsid w:val="00BA63D2"/>
    <w:rsid w:val="00BA6668"/>
    <w:rsid w:val="00BA66B6"/>
    <w:rsid w:val="00BA66D1"/>
    <w:rsid w:val="00BA6721"/>
    <w:rsid w:val="00BA6832"/>
    <w:rsid w:val="00BA7024"/>
    <w:rsid w:val="00BA711C"/>
    <w:rsid w:val="00BA73CD"/>
    <w:rsid w:val="00BA755F"/>
    <w:rsid w:val="00BA7719"/>
    <w:rsid w:val="00BA792A"/>
    <w:rsid w:val="00BB0217"/>
    <w:rsid w:val="00BB0421"/>
    <w:rsid w:val="00BB04F8"/>
    <w:rsid w:val="00BB0BF5"/>
    <w:rsid w:val="00BB0C82"/>
    <w:rsid w:val="00BB0FA9"/>
    <w:rsid w:val="00BB1247"/>
    <w:rsid w:val="00BB131E"/>
    <w:rsid w:val="00BB1444"/>
    <w:rsid w:val="00BB14F9"/>
    <w:rsid w:val="00BB1CB7"/>
    <w:rsid w:val="00BB1D8F"/>
    <w:rsid w:val="00BB21FF"/>
    <w:rsid w:val="00BB2371"/>
    <w:rsid w:val="00BB2390"/>
    <w:rsid w:val="00BB2507"/>
    <w:rsid w:val="00BB2863"/>
    <w:rsid w:val="00BB2912"/>
    <w:rsid w:val="00BB3140"/>
    <w:rsid w:val="00BB315A"/>
    <w:rsid w:val="00BB3B33"/>
    <w:rsid w:val="00BB3CD8"/>
    <w:rsid w:val="00BB3FBF"/>
    <w:rsid w:val="00BB4664"/>
    <w:rsid w:val="00BB4B83"/>
    <w:rsid w:val="00BB5192"/>
    <w:rsid w:val="00BB5715"/>
    <w:rsid w:val="00BB6025"/>
    <w:rsid w:val="00BB6E2C"/>
    <w:rsid w:val="00BB7582"/>
    <w:rsid w:val="00BB75D3"/>
    <w:rsid w:val="00BB7969"/>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5A9A"/>
    <w:rsid w:val="00BC604E"/>
    <w:rsid w:val="00BC6575"/>
    <w:rsid w:val="00BC67E3"/>
    <w:rsid w:val="00BC723E"/>
    <w:rsid w:val="00BC7438"/>
    <w:rsid w:val="00BC7632"/>
    <w:rsid w:val="00BC7DB0"/>
    <w:rsid w:val="00BD0B58"/>
    <w:rsid w:val="00BD0D1C"/>
    <w:rsid w:val="00BD0D56"/>
    <w:rsid w:val="00BD0EE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BD6"/>
    <w:rsid w:val="00BD6C92"/>
    <w:rsid w:val="00BD6DD2"/>
    <w:rsid w:val="00BD6E3C"/>
    <w:rsid w:val="00BD6FC9"/>
    <w:rsid w:val="00BD7464"/>
    <w:rsid w:val="00BD789F"/>
    <w:rsid w:val="00BD7ED4"/>
    <w:rsid w:val="00BD7F38"/>
    <w:rsid w:val="00BE04DD"/>
    <w:rsid w:val="00BE0BCD"/>
    <w:rsid w:val="00BE0CBB"/>
    <w:rsid w:val="00BE0CBC"/>
    <w:rsid w:val="00BE11B1"/>
    <w:rsid w:val="00BE1796"/>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93C"/>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0CA"/>
    <w:rsid w:val="00BF335F"/>
    <w:rsid w:val="00BF3392"/>
    <w:rsid w:val="00BF3399"/>
    <w:rsid w:val="00BF3CBC"/>
    <w:rsid w:val="00BF400E"/>
    <w:rsid w:val="00BF40D6"/>
    <w:rsid w:val="00BF4153"/>
    <w:rsid w:val="00BF422A"/>
    <w:rsid w:val="00BF428F"/>
    <w:rsid w:val="00BF479D"/>
    <w:rsid w:val="00BF5823"/>
    <w:rsid w:val="00BF6102"/>
    <w:rsid w:val="00BF65A3"/>
    <w:rsid w:val="00BF6ECD"/>
    <w:rsid w:val="00BF6F8F"/>
    <w:rsid w:val="00BF78F0"/>
    <w:rsid w:val="00BF7EFF"/>
    <w:rsid w:val="00C00315"/>
    <w:rsid w:val="00C008BC"/>
    <w:rsid w:val="00C00AD8"/>
    <w:rsid w:val="00C0175C"/>
    <w:rsid w:val="00C01A47"/>
    <w:rsid w:val="00C01C3D"/>
    <w:rsid w:val="00C0266F"/>
    <w:rsid w:val="00C02951"/>
    <w:rsid w:val="00C02EE3"/>
    <w:rsid w:val="00C02EF4"/>
    <w:rsid w:val="00C03293"/>
    <w:rsid w:val="00C03EA8"/>
    <w:rsid w:val="00C041AF"/>
    <w:rsid w:val="00C04264"/>
    <w:rsid w:val="00C04272"/>
    <w:rsid w:val="00C04704"/>
    <w:rsid w:val="00C056DD"/>
    <w:rsid w:val="00C05CBA"/>
    <w:rsid w:val="00C0643D"/>
    <w:rsid w:val="00C064E3"/>
    <w:rsid w:val="00C06553"/>
    <w:rsid w:val="00C06B3B"/>
    <w:rsid w:val="00C0708C"/>
    <w:rsid w:val="00C075E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0A2"/>
    <w:rsid w:val="00C133B7"/>
    <w:rsid w:val="00C13423"/>
    <w:rsid w:val="00C136AB"/>
    <w:rsid w:val="00C140A9"/>
    <w:rsid w:val="00C14128"/>
    <w:rsid w:val="00C15316"/>
    <w:rsid w:val="00C15857"/>
    <w:rsid w:val="00C1593B"/>
    <w:rsid w:val="00C15BC5"/>
    <w:rsid w:val="00C15ED0"/>
    <w:rsid w:val="00C16EFB"/>
    <w:rsid w:val="00C16F04"/>
    <w:rsid w:val="00C17051"/>
    <w:rsid w:val="00C1757B"/>
    <w:rsid w:val="00C20009"/>
    <w:rsid w:val="00C201C1"/>
    <w:rsid w:val="00C2053C"/>
    <w:rsid w:val="00C205C0"/>
    <w:rsid w:val="00C2082C"/>
    <w:rsid w:val="00C20C06"/>
    <w:rsid w:val="00C20C82"/>
    <w:rsid w:val="00C21664"/>
    <w:rsid w:val="00C2183B"/>
    <w:rsid w:val="00C219C9"/>
    <w:rsid w:val="00C22229"/>
    <w:rsid w:val="00C22584"/>
    <w:rsid w:val="00C22B56"/>
    <w:rsid w:val="00C231DA"/>
    <w:rsid w:val="00C23990"/>
    <w:rsid w:val="00C23A1B"/>
    <w:rsid w:val="00C24574"/>
    <w:rsid w:val="00C247BE"/>
    <w:rsid w:val="00C24A42"/>
    <w:rsid w:val="00C24B21"/>
    <w:rsid w:val="00C252C6"/>
    <w:rsid w:val="00C2584C"/>
    <w:rsid w:val="00C25DBE"/>
    <w:rsid w:val="00C26736"/>
    <w:rsid w:val="00C26FA3"/>
    <w:rsid w:val="00C27B5F"/>
    <w:rsid w:val="00C27B71"/>
    <w:rsid w:val="00C27D18"/>
    <w:rsid w:val="00C27F38"/>
    <w:rsid w:val="00C27FF8"/>
    <w:rsid w:val="00C30535"/>
    <w:rsid w:val="00C3067D"/>
    <w:rsid w:val="00C30E14"/>
    <w:rsid w:val="00C31779"/>
    <w:rsid w:val="00C31FE2"/>
    <w:rsid w:val="00C32274"/>
    <w:rsid w:val="00C32720"/>
    <w:rsid w:val="00C328E8"/>
    <w:rsid w:val="00C32A59"/>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45D"/>
    <w:rsid w:val="00C37A5D"/>
    <w:rsid w:val="00C4009E"/>
    <w:rsid w:val="00C40731"/>
    <w:rsid w:val="00C40A35"/>
    <w:rsid w:val="00C41169"/>
    <w:rsid w:val="00C4123B"/>
    <w:rsid w:val="00C417CA"/>
    <w:rsid w:val="00C419A5"/>
    <w:rsid w:val="00C41A4B"/>
    <w:rsid w:val="00C41AB7"/>
    <w:rsid w:val="00C41D59"/>
    <w:rsid w:val="00C420AF"/>
    <w:rsid w:val="00C420C9"/>
    <w:rsid w:val="00C42551"/>
    <w:rsid w:val="00C42871"/>
    <w:rsid w:val="00C42D48"/>
    <w:rsid w:val="00C42DAC"/>
    <w:rsid w:val="00C4368C"/>
    <w:rsid w:val="00C43AA3"/>
    <w:rsid w:val="00C43D5B"/>
    <w:rsid w:val="00C445A5"/>
    <w:rsid w:val="00C446FC"/>
    <w:rsid w:val="00C44964"/>
    <w:rsid w:val="00C449A4"/>
    <w:rsid w:val="00C44CEC"/>
    <w:rsid w:val="00C44E48"/>
    <w:rsid w:val="00C45048"/>
    <w:rsid w:val="00C454D9"/>
    <w:rsid w:val="00C4585B"/>
    <w:rsid w:val="00C4586C"/>
    <w:rsid w:val="00C46530"/>
    <w:rsid w:val="00C46682"/>
    <w:rsid w:val="00C46959"/>
    <w:rsid w:val="00C46D4F"/>
    <w:rsid w:val="00C46FAF"/>
    <w:rsid w:val="00C47101"/>
    <w:rsid w:val="00C473A6"/>
    <w:rsid w:val="00C477A4"/>
    <w:rsid w:val="00C47888"/>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DA5"/>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02"/>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B95"/>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15D"/>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963"/>
    <w:rsid w:val="00C91BE7"/>
    <w:rsid w:val="00C91D68"/>
    <w:rsid w:val="00C91D76"/>
    <w:rsid w:val="00C91E72"/>
    <w:rsid w:val="00C9241D"/>
    <w:rsid w:val="00C927E8"/>
    <w:rsid w:val="00C9283C"/>
    <w:rsid w:val="00C92AFA"/>
    <w:rsid w:val="00C93213"/>
    <w:rsid w:val="00C942EE"/>
    <w:rsid w:val="00C94371"/>
    <w:rsid w:val="00C9441B"/>
    <w:rsid w:val="00C94BCC"/>
    <w:rsid w:val="00C950A6"/>
    <w:rsid w:val="00C951BC"/>
    <w:rsid w:val="00C954DF"/>
    <w:rsid w:val="00C95D96"/>
    <w:rsid w:val="00C96878"/>
    <w:rsid w:val="00C97762"/>
    <w:rsid w:val="00CA0242"/>
    <w:rsid w:val="00CA02C8"/>
    <w:rsid w:val="00CA0B00"/>
    <w:rsid w:val="00CA0C68"/>
    <w:rsid w:val="00CA0DC0"/>
    <w:rsid w:val="00CA0E1B"/>
    <w:rsid w:val="00CA0E57"/>
    <w:rsid w:val="00CA1293"/>
    <w:rsid w:val="00CA142E"/>
    <w:rsid w:val="00CA1C25"/>
    <w:rsid w:val="00CA1CD2"/>
    <w:rsid w:val="00CA2530"/>
    <w:rsid w:val="00CA2E69"/>
    <w:rsid w:val="00CA336E"/>
    <w:rsid w:val="00CA354D"/>
    <w:rsid w:val="00CA35E3"/>
    <w:rsid w:val="00CA3B31"/>
    <w:rsid w:val="00CA400D"/>
    <w:rsid w:val="00CA4810"/>
    <w:rsid w:val="00CA4AB8"/>
    <w:rsid w:val="00CA4B47"/>
    <w:rsid w:val="00CA4C0F"/>
    <w:rsid w:val="00CA62DA"/>
    <w:rsid w:val="00CA63B5"/>
    <w:rsid w:val="00CA6435"/>
    <w:rsid w:val="00CA6FF3"/>
    <w:rsid w:val="00CA7032"/>
    <w:rsid w:val="00CA73EA"/>
    <w:rsid w:val="00CA77FE"/>
    <w:rsid w:val="00CA7836"/>
    <w:rsid w:val="00CB003B"/>
    <w:rsid w:val="00CB0370"/>
    <w:rsid w:val="00CB08A0"/>
    <w:rsid w:val="00CB1089"/>
    <w:rsid w:val="00CB13B3"/>
    <w:rsid w:val="00CB1816"/>
    <w:rsid w:val="00CB1858"/>
    <w:rsid w:val="00CB19BE"/>
    <w:rsid w:val="00CB1D7C"/>
    <w:rsid w:val="00CB28C9"/>
    <w:rsid w:val="00CB2D60"/>
    <w:rsid w:val="00CB2F7E"/>
    <w:rsid w:val="00CB3580"/>
    <w:rsid w:val="00CB38E0"/>
    <w:rsid w:val="00CB3C6D"/>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3FA"/>
    <w:rsid w:val="00CB76EB"/>
    <w:rsid w:val="00CB797F"/>
    <w:rsid w:val="00CB7BDF"/>
    <w:rsid w:val="00CB7E67"/>
    <w:rsid w:val="00CB7F9F"/>
    <w:rsid w:val="00CC03E1"/>
    <w:rsid w:val="00CC06AF"/>
    <w:rsid w:val="00CC06FE"/>
    <w:rsid w:val="00CC0938"/>
    <w:rsid w:val="00CC1088"/>
    <w:rsid w:val="00CC1433"/>
    <w:rsid w:val="00CC1559"/>
    <w:rsid w:val="00CC1702"/>
    <w:rsid w:val="00CC17F3"/>
    <w:rsid w:val="00CC1D15"/>
    <w:rsid w:val="00CC23C5"/>
    <w:rsid w:val="00CC270C"/>
    <w:rsid w:val="00CC2B2D"/>
    <w:rsid w:val="00CC3992"/>
    <w:rsid w:val="00CC3BDA"/>
    <w:rsid w:val="00CC3C9F"/>
    <w:rsid w:val="00CC4542"/>
    <w:rsid w:val="00CC46F2"/>
    <w:rsid w:val="00CC49A5"/>
    <w:rsid w:val="00CC508E"/>
    <w:rsid w:val="00CC5551"/>
    <w:rsid w:val="00CC5611"/>
    <w:rsid w:val="00CC5818"/>
    <w:rsid w:val="00CC5911"/>
    <w:rsid w:val="00CC5D3A"/>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6E1"/>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64"/>
    <w:rsid w:val="00CD7DA0"/>
    <w:rsid w:val="00CE016D"/>
    <w:rsid w:val="00CE0429"/>
    <w:rsid w:val="00CE06F5"/>
    <w:rsid w:val="00CE0834"/>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791"/>
    <w:rsid w:val="00CE5A3C"/>
    <w:rsid w:val="00CE5DC4"/>
    <w:rsid w:val="00CE6443"/>
    <w:rsid w:val="00CE6746"/>
    <w:rsid w:val="00CE6FA5"/>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5DA9"/>
    <w:rsid w:val="00CF5F23"/>
    <w:rsid w:val="00CF628B"/>
    <w:rsid w:val="00CF62B5"/>
    <w:rsid w:val="00CF6322"/>
    <w:rsid w:val="00CF633C"/>
    <w:rsid w:val="00CF6364"/>
    <w:rsid w:val="00CF63B3"/>
    <w:rsid w:val="00CF65B8"/>
    <w:rsid w:val="00CF6C31"/>
    <w:rsid w:val="00CF6C33"/>
    <w:rsid w:val="00CF71C7"/>
    <w:rsid w:val="00CF73D8"/>
    <w:rsid w:val="00CF76CF"/>
    <w:rsid w:val="00CF78BE"/>
    <w:rsid w:val="00CF7DE5"/>
    <w:rsid w:val="00D00015"/>
    <w:rsid w:val="00D00315"/>
    <w:rsid w:val="00D00627"/>
    <w:rsid w:val="00D00721"/>
    <w:rsid w:val="00D00A90"/>
    <w:rsid w:val="00D00DC1"/>
    <w:rsid w:val="00D00F8F"/>
    <w:rsid w:val="00D01028"/>
    <w:rsid w:val="00D01086"/>
    <w:rsid w:val="00D017FE"/>
    <w:rsid w:val="00D01F1B"/>
    <w:rsid w:val="00D020DC"/>
    <w:rsid w:val="00D02304"/>
    <w:rsid w:val="00D02B72"/>
    <w:rsid w:val="00D02CD2"/>
    <w:rsid w:val="00D02D11"/>
    <w:rsid w:val="00D031F1"/>
    <w:rsid w:val="00D03240"/>
    <w:rsid w:val="00D035D0"/>
    <w:rsid w:val="00D03675"/>
    <w:rsid w:val="00D03D28"/>
    <w:rsid w:val="00D03E43"/>
    <w:rsid w:val="00D0444B"/>
    <w:rsid w:val="00D048A4"/>
    <w:rsid w:val="00D048C1"/>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8D8"/>
    <w:rsid w:val="00D11DB4"/>
    <w:rsid w:val="00D12281"/>
    <w:rsid w:val="00D12382"/>
    <w:rsid w:val="00D12651"/>
    <w:rsid w:val="00D12766"/>
    <w:rsid w:val="00D1280F"/>
    <w:rsid w:val="00D13B2A"/>
    <w:rsid w:val="00D13E66"/>
    <w:rsid w:val="00D14052"/>
    <w:rsid w:val="00D14096"/>
    <w:rsid w:val="00D140D0"/>
    <w:rsid w:val="00D1467A"/>
    <w:rsid w:val="00D149AD"/>
    <w:rsid w:val="00D14BB9"/>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1F8"/>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4211"/>
    <w:rsid w:val="00D3432E"/>
    <w:rsid w:val="00D347FB"/>
    <w:rsid w:val="00D34A89"/>
    <w:rsid w:val="00D34CFB"/>
    <w:rsid w:val="00D34E94"/>
    <w:rsid w:val="00D34F52"/>
    <w:rsid w:val="00D35F52"/>
    <w:rsid w:val="00D3624D"/>
    <w:rsid w:val="00D363F2"/>
    <w:rsid w:val="00D368CC"/>
    <w:rsid w:val="00D37764"/>
    <w:rsid w:val="00D37A4C"/>
    <w:rsid w:val="00D37AE3"/>
    <w:rsid w:val="00D37BAC"/>
    <w:rsid w:val="00D37D6F"/>
    <w:rsid w:val="00D412FA"/>
    <w:rsid w:val="00D4193E"/>
    <w:rsid w:val="00D41ACA"/>
    <w:rsid w:val="00D41EDF"/>
    <w:rsid w:val="00D41F9C"/>
    <w:rsid w:val="00D42113"/>
    <w:rsid w:val="00D42998"/>
    <w:rsid w:val="00D42A16"/>
    <w:rsid w:val="00D4301A"/>
    <w:rsid w:val="00D43431"/>
    <w:rsid w:val="00D43C03"/>
    <w:rsid w:val="00D441FB"/>
    <w:rsid w:val="00D44588"/>
    <w:rsid w:val="00D44BE5"/>
    <w:rsid w:val="00D44E01"/>
    <w:rsid w:val="00D45411"/>
    <w:rsid w:val="00D45528"/>
    <w:rsid w:val="00D45681"/>
    <w:rsid w:val="00D45B9F"/>
    <w:rsid w:val="00D45DF0"/>
    <w:rsid w:val="00D46762"/>
    <w:rsid w:val="00D46AA9"/>
    <w:rsid w:val="00D46FCF"/>
    <w:rsid w:val="00D4718F"/>
    <w:rsid w:val="00D47362"/>
    <w:rsid w:val="00D47422"/>
    <w:rsid w:val="00D4742E"/>
    <w:rsid w:val="00D476E9"/>
    <w:rsid w:val="00D47C4A"/>
    <w:rsid w:val="00D47E12"/>
    <w:rsid w:val="00D50202"/>
    <w:rsid w:val="00D504B7"/>
    <w:rsid w:val="00D510A0"/>
    <w:rsid w:val="00D515DB"/>
    <w:rsid w:val="00D5169A"/>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C98"/>
    <w:rsid w:val="00D63D80"/>
    <w:rsid w:val="00D63E65"/>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A28"/>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9E2"/>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D87"/>
    <w:rsid w:val="00D86EB7"/>
    <w:rsid w:val="00D8700E"/>
    <w:rsid w:val="00D87151"/>
    <w:rsid w:val="00D8748B"/>
    <w:rsid w:val="00D878CB"/>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2C7"/>
    <w:rsid w:val="00D92359"/>
    <w:rsid w:val="00D926AB"/>
    <w:rsid w:val="00D9323F"/>
    <w:rsid w:val="00D93D23"/>
    <w:rsid w:val="00D93FC2"/>
    <w:rsid w:val="00D94DD2"/>
    <w:rsid w:val="00D94E7B"/>
    <w:rsid w:val="00D94EEC"/>
    <w:rsid w:val="00D95309"/>
    <w:rsid w:val="00D95353"/>
    <w:rsid w:val="00D9561A"/>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454"/>
    <w:rsid w:val="00DA2045"/>
    <w:rsid w:val="00DA2123"/>
    <w:rsid w:val="00DA2339"/>
    <w:rsid w:val="00DA2366"/>
    <w:rsid w:val="00DA272F"/>
    <w:rsid w:val="00DA2A0B"/>
    <w:rsid w:val="00DA30B1"/>
    <w:rsid w:val="00DA3343"/>
    <w:rsid w:val="00DA3417"/>
    <w:rsid w:val="00DA38EC"/>
    <w:rsid w:val="00DA3C16"/>
    <w:rsid w:val="00DA3F1F"/>
    <w:rsid w:val="00DA454E"/>
    <w:rsid w:val="00DA45B2"/>
    <w:rsid w:val="00DA49CF"/>
    <w:rsid w:val="00DA4BE1"/>
    <w:rsid w:val="00DA552D"/>
    <w:rsid w:val="00DA5B63"/>
    <w:rsid w:val="00DA61A6"/>
    <w:rsid w:val="00DA62A1"/>
    <w:rsid w:val="00DA66C3"/>
    <w:rsid w:val="00DA684C"/>
    <w:rsid w:val="00DA69FC"/>
    <w:rsid w:val="00DA7B19"/>
    <w:rsid w:val="00DA7C01"/>
    <w:rsid w:val="00DB01E3"/>
    <w:rsid w:val="00DB0238"/>
    <w:rsid w:val="00DB07D4"/>
    <w:rsid w:val="00DB10AB"/>
    <w:rsid w:val="00DB1272"/>
    <w:rsid w:val="00DB161D"/>
    <w:rsid w:val="00DB1C35"/>
    <w:rsid w:val="00DB2831"/>
    <w:rsid w:val="00DB2836"/>
    <w:rsid w:val="00DB2B5C"/>
    <w:rsid w:val="00DB2DF6"/>
    <w:rsid w:val="00DB31F1"/>
    <w:rsid w:val="00DB3423"/>
    <w:rsid w:val="00DB355C"/>
    <w:rsid w:val="00DB3E18"/>
    <w:rsid w:val="00DB3E5E"/>
    <w:rsid w:val="00DB436A"/>
    <w:rsid w:val="00DB499F"/>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614"/>
    <w:rsid w:val="00DD2AE1"/>
    <w:rsid w:val="00DD3521"/>
    <w:rsid w:val="00DD3DD8"/>
    <w:rsid w:val="00DD4670"/>
    <w:rsid w:val="00DD48AC"/>
    <w:rsid w:val="00DD4BF8"/>
    <w:rsid w:val="00DD4F99"/>
    <w:rsid w:val="00DD54F4"/>
    <w:rsid w:val="00DD5628"/>
    <w:rsid w:val="00DD5AC1"/>
    <w:rsid w:val="00DD5D86"/>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8CF"/>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844"/>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152"/>
    <w:rsid w:val="00E16303"/>
    <w:rsid w:val="00E16A98"/>
    <w:rsid w:val="00E16E36"/>
    <w:rsid w:val="00E17604"/>
    <w:rsid w:val="00E201EB"/>
    <w:rsid w:val="00E202EF"/>
    <w:rsid w:val="00E2055C"/>
    <w:rsid w:val="00E20754"/>
    <w:rsid w:val="00E20B7C"/>
    <w:rsid w:val="00E20E68"/>
    <w:rsid w:val="00E214E0"/>
    <w:rsid w:val="00E2156E"/>
    <w:rsid w:val="00E21684"/>
    <w:rsid w:val="00E2173E"/>
    <w:rsid w:val="00E21CEA"/>
    <w:rsid w:val="00E22B8E"/>
    <w:rsid w:val="00E22E3B"/>
    <w:rsid w:val="00E22FC1"/>
    <w:rsid w:val="00E230CF"/>
    <w:rsid w:val="00E2335C"/>
    <w:rsid w:val="00E23430"/>
    <w:rsid w:val="00E2355C"/>
    <w:rsid w:val="00E238F1"/>
    <w:rsid w:val="00E2428D"/>
    <w:rsid w:val="00E24628"/>
    <w:rsid w:val="00E246E6"/>
    <w:rsid w:val="00E24708"/>
    <w:rsid w:val="00E24750"/>
    <w:rsid w:val="00E24E72"/>
    <w:rsid w:val="00E24F4F"/>
    <w:rsid w:val="00E25AF0"/>
    <w:rsid w:val="00E260D9"/>
    <w:rsid w:val="00E261BF"/>
    <w:rsid w:val="00E2627F"/>
    <w:rsid w:val="00E26389"/>
    <w:rsid w:val="00E2662D"/>
    <w:rsid w:val="00E267DA"/>
    <w:rsid w:val="00E2688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1AE"/>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8EE"/>
    <w:rsid w:val="00E4092D"/>
    <w:rsid w:val="00E40A62"/>
    <w:rsid w:val="00E40C02"/>
    <w:rsid w:val="00E40CFA"/>
    <w:rsid w:val="00E4112F"/>
    <w:rsid w:val="00E41B18"/>
    <w:rsid w:val="00E41D63"/>
    <w:rsid w:val="00E42072"/>
    <w:rsid w:val="00E422E6"/>
    <w:rsid w:val="00E425AB"/>
    <w:rsid w:val="00E42B9E"/>
    <w:rsid w:val="00E42BB4"/>
    <w:rsid w:val="00E42E62"/>
    <w:rsid w:val="00E4352D"/>
    <w:rsid w:val="00E444A9"/>
    <w:rsid w:val="00E44D2F"/>
    <w:rsid w:val="00E44E01"/>
    <w:rsid w:val="00E45558"/>
    <w:rsid w:val="00E45E59"/>
    <w:rsid w:val="00E46565"/>
    <w:rsid w:val="00E469D7"/>
    <w:rsid w:val="00E4719D"/>
    <w:rsid w:val="00E47232"/>
    <w:rsid w:val="00E472CA"/>
    <w:rsid w:val="00E473F9"/>
    <w:rsid w:val="00E47C92"/>
    <w:rsid w:val="00E500B7"/>
    <w:rsid w:val="00E5025C"/>
    <w:rsid w:val="00E50268"/>
    <w:rsid w:val="00E505D5"/>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29D4"/>
    <w:rsid w:val="00E6300E"/>
    <w:rsid w:val="00E6317A"/>
    <w:rsid w:val="00E6342C"/>
    <w:rsid w:val="00E63B6A"/>
    <w:rsid w:val="00E63B74"/>
    <w:rsid w:val="00E63FA2"/>
    <w:rsid w:val="00E64023"/>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765"/>
    <w:rsid w:val="00E708A8"/>
    <w:rsid w:val="00E70911"/>
    <w:rsid w:val="00E70B83"/>
    <w:rsid w:val="00E70B9D"/>
    <w:rsid w:val="00E70CA6"/>
    <w:rsid w:val="00E7116B"/>
    <w:rsid w:val="00E71CB1"/>
    <w:rsid w:val="00E71FC0"/>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823"/>
    <w:rsid w:val="00E75C64"/>
    <w:rsid w:val="00E75CE0"/>
    <w:rsid w:val="00E75F65"/>
    <w:rsid w:val="00E765BF"/>
    <w:rsid w:val="00E7706C"/>
    <w:rsid w:val="00E7746F"/>
    <w:rsid w:val="00E7795A"/>
    <w:rsid w:val="00E77C23"/>
    <w:rsid w:val="00E80999"/>
    <w:rsid w:val="00E80BEA"/>
    <w:rsid w:val="00E80FBA"/>
    <w:rsid w:val="00E812E2"/>
    <w:rsid w:val="00E813B2"/>
    <w:rsid w:val="00E81958"/>
    <w:rsid w:val="00E81BBF"/>
    <w:rsid w:val="00E82069"/>
    <w:rsid w:val="00E8237A"/>
    <w:rsid w:val="00E8265D"/>
    <w:rsid w:val="00E82B84"/>
    <w:rsid w:val="00E82B8C"/>
    <w:rsid w:val="00E82D78"/>
    <w:rsid w:val="00E82E4A"/>
    <w:rsid w:val="00E8381B"/>
    <w:rsid w:val="00E838C7"/>
    <w:rsid w:val="00E83A13"/>
    <w:rsid w:val="00E83BDE"/>
    <w:rsid w:val="00E8475F"/>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29F5"/>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763"/>
    <w:rsid w:val="00EB29C2"/>
    <w:rsid w:val="00EB2C7C"/>
    <w:rsid w:val="00EB320D"/>
    <w:rsid w:val="00EB330A"/>
    <w:rsid w:val="00EB3809"/>
    <w:rsid w:val="00EB392C"/>
    <w:rsid w:val="00EB3F87"/>
    <w:rsid w:val="00EB415D"/>
    <w:rsid w:val="00EB4355"/>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8BB"/>
    <w:rsid w:val="00ED292C"/>
    <w:rsid w:val="00ED2D34"/>
    <w:rsid w:val="00ED31AF"/>
    <w:rsid w:val="00ED33AD"/>
    <w:rsid w:val="00ED3793"/>
    <w:rsid w:val="00ED3804"/>
    <w:rsid w:val="00ED38BC"/>
    <w:rsid w:val="00ED4133"/>
    <w:rsid w:val="00ED42CE"/>
    <w:rsid w:val="00ED4471"/>
    <w:rsid w:val="00ED4A64"/>
    <w:rsid w:val="00ED4B28"/>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D25"/>
    <w:rsid w:val="00EF2ECD"/>
    <w:rsid w:val="00EF2F3F"/>
    <w:rsid w:val="00EF312F"/>
    <w:rsid w:val="00EF3BC8"/>
    <w:rsid w:val="00EF4862"/>
    <w:rsid w:val="00EF4A2D"/>
    <w:rsid w:val="00EF4BFE"/>
    <w:rsid w:val="00EF4E7D"/>
    <w:rsid w:val="00EF4FA8"/>
    <w:rsid w:val="00EF5AA2"/>
    <w:rsid w:val="00EF5B3D"/>
    <w:rsid w:val="00EF5C9E"/>
    <w:rsid w:val="00EF5CBC"/>
    <w:rsid w:val="00EF6247"/>
    <w:rsid w:val="00EF6794"/>
    <w:rsid w:val="00EF75A0"/>
    <w:rsid w:val="00EF7B0C"/>
    <w:rsid w:val="00EF7D19"/>
    <w:rsid w:val="00EF7E60"/>
    <w:rsid w:val="00F0010F"/>
    <w:rsid w:val="00F0022D"/>
    <w:rsid w:val="00F006DC"/>
    <w:rsid w:val="00F00976"/>
    <w:rsid w:val="00F00AB3"/>
    <w:rsid w:val="00F01461"/>
    <w:rsid w:val="00F0152F"/>
    <w:rsid w:val="00F018E5"/>
    <w:rsid w:val="00F01909"/>
    <w:rsid w:val="00F02643"/>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BC"/>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683"/>
    <w:rsid w:val="00F12C56"/>
    <w:rsid w:val="00F12FA5"/>
    <w:rsid w:val="00F13BB3"/>
    <w:rsid w:val="00F14919"/>
    <w:rsid w:val="00F149F3"/>
    <w:rsid w:val="00F14BA4"/>
    <w:rsid w:val="00F14CB9"/>
    <w:rsid w:val="00F14E5E"/>
    <w:rsid w:val="00F151F9"/>
    <w:rsid w:val="00F15399"/>
    <w:rsid w:val="00F15AA0"/>
    <w:rsid w:val="00F16140"/>
    <w:rsid w:val="00F1642B"/>
    <w:rsid w:val="00F165A1"/>
    <w:rsid w:val="00F1664F"/>
    <w:rsid w:val="00F1675D"/>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119"/>
    <w:rsid w:val="00F23201"/>
    <w:rsid w:val="00F23405"/>
    <w:rsid w:val="00F23479"/>
    <w:rsid w:val="00F236E3"/>
    <w:rsid w:val="00F23709"/>
    <w:rsid w:val="00F2386B"/>
    <w:rsid w:val="00F23ACC"/>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B4E"/>
    <w:rsid w:val="00F34E43"/>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A8F"/>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ABB"/>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68"/>
    <w:rsid w:val="00F511AC"/>
    <w:rsid w:val="00F51623"/>
    <w:rsid w:val="00F51D33"/>
    <w:rsid w:val="00F51F3E"/>
    <w:rsid w:val="00F520D7"/>
    <w:rsid w:val="00F5270B"/>
    <w:rsid w:val="00F52A06"/>
    <w:rsid w:val="00F52E0B"/>
    <w:rsid w:val="00F5337A"/>
    <w:rsid w:val="00F5369B"/>
    <w:rsid w:val="00F539EB"/>
    <w:rsid w:val="00F53D5A"/>
    <w:rsid w:val="00F54633"/>
    <w:rsid w:val="00F546D8"/>
    <w:rsid w:val="00F548FB"/>
    <w:rsid w:val="00F54926"/>
    <w:rsid w:val="00F55025"/>
    <w:rsid w:val="00F5569F"/>
    <w:rsid w:val="00F55A73"/>
    <w:rsid w:val="00F56750"/>
    <w:rsid w:val="00F56D1F"/>
    <w:rsid w:val="00F56FD2"/>
    <w:rsid w:val="00F570C1"/>
    <w:rsid w:val="00F57224"/>
    <w:rsid w:val="00F574DF"/>
    <w:rsid w:val="00F57A68"/>
    <w:rsid w:val="00F57CDE"/>
    <w:rsid w:val="00F57D96"/>
    <w:rsid w:val="00F60479"/>
    <w:rsid w:val="00F60BBA"/>
    <w:rsid w:val="00F60BE4"/>
    <w:rsid w:val="00F60CFF"/>
    <w:rsid w:val="00F60F30"/>
    <w:rsid w:val="00F61142"/>
    <w:rsid w:val="00F61AD0"/>
    <w:rsid w:val="00F61ADE"/>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5AF"/>
    <w:rsid w:val="00F75644"/>
    <w:rsid w:val="00F7585D"/>
    <w:rsid w:val="00F76620"/>
    <w:rsid w:val="00F7666F"/>
    <w:rsid w:val="00F77186"/>
    <w:rsid w:val="00F775FB"/>
    <w:rsid w:val="00F801B1"/>
    <w:rsid w:val="00F80372"/>
    <w:rsid w:val="00F814B7"/>
    <w:rsid w:val="00F81741"/>
    <w:rsid w:val="00F8184F"/>
    <w:rsid w:val="00F8209A"/>
    <w:rsid w:val="00F825DC"/>
    <w:rsid w:val="00F8273A"/>
    <w:rsid w:val="00F8273E"/>
    <w:rsid w:val="00F82805"/>
    <w:rsid w:val="00F829B3"/>
    <w:rsid w:val="00F82AA6"/>
    <w:rsid w:val="00F82BE9"/>
    <w:rsid w:val="00F82DBE"/>
    <w:rsid w:val="00F831CD"/>
    <w:rsid w:val="00F839B0"/>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2D"/>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CEB"/>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2F2A"/>
    <w:rsid w:val="00FB3075"/>
    <w:rsid w:val="00FB311B"/>
    <w:rsid w:val="00FB32E4"/>
    <w:rsid w:val="00FB3441"/>
    <w:rsid w:val="00FB350B"/>
    <w:rsid w:val="00FB381A"/>
    <w:rsid w:val="00FB3A00"/>
    <w:rsid w:val="00FB3B9D"/>
    <w:rsid w:val="00FB3D6F"/>
    <w:rsid w:val="00FB4317"/>
    <w:rsid w:val="00FB498A"/>
    <w:rsid w:val="00FB4C08"/>
    <w:rsid w:val="00FB4D4B"/>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090F"/>
    <w:rsid w:val="00FC1170"/>
    <w:rsid w:val="00FC1534"/>
    <w:rsid w:val="00FC1C2B"/>
    <w:rsid w:val="00FC1E8E"/>
    <w:rsid w:val="00FC235C"/>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04"/>
    <w:rsid w:val="00FD3DA1"/>
    <w:rsid w:val="00FD3E86"/>
    <w:rsid w:val="00FD404C"/>
    <w:rsid w:val="00FD41B9"/>
    <w:rsid w:val="00FD4F55"/>
    <w:rsid w:val="00FD515E"/>
    <w:rsid w:val="00FD5582"/>
    <w:rsid w:val="00FD596E"/>
    <w:rsid w:val="00FD5E2B"/>
    <w:rsid w:val="00FD5E7F"/>
    <w:rsid w:val="00FD6282"/>
    <w:rsid w:val="00FD65F0"/>
    <w:rsid w:val="00FD68A8"/>
    <w:rsid w:val="00FD7B74"/>
    <w:rsid w:val="00FD7E5D"/>
    <w:rsid w:val="00FE0A51"/>
    <w:rsid w:val="00FE0B36"/>
    <w:rsid w:val="00FE0DCA"/>
    <w:rsid w:val="00FE17C6"/>
    <w:rsid w:val="00FE198C"/>
    <w:rsid w:val="00FE1A78"/>
    <w:rsid w:val="00FE1BD2"/>
    <w:rsid w:val="00FE1E32"/>
    <w:rsid w:val="00FE1FBE"/>
    <w:rsid w:val="00FE21FD"/>
    <w:rsid w:val="00FE234A"/>
    <w:rsid w:val="00FE240A"/>
    <w:rsid w:val="00FE2C7E"/>
    <w:rsid w:val="00FE2EF4"/>
    <w:rsid w:val="00FE2F6F"/>
    <w:rsid w:val="00FE3775"/>
    <w:rsid w:val="00FE387E"/>
    <w:rsid w:val="00FE3FA6"/>
    <w:rsid w:val="00FE4454"/>
    <w:rsid w:val="00FE4DDF"/>
    <w:rsid w:val="00FE4F17"/>
    <w:rsid w:val="00FE5527"/>
    <w:rsid w:val="00FE59D0"/>
    <w:rsid w:val="00FE5B41"/>
    <w:rsid w:val="00FE5B69"/>
    <w:rsid w:val="00FE63DD"/>
    <w:rsid w:val="00FE65CB"/>
    <w:rsid w:val="00FE65FF"/>
    <w:rsid w:val="00FE6B6D"/>
    <w:rsid w:val="00FE6D25"/>
    <w:rsid w:val="00FE7784"/>
    <w:rsid w:val="00FE7827"/>
    <w:rsid w:val="00FF0391"/>
    <w:rsid w:val="00FF051D"/>
    <w:rsid w:val="00FF0800"/>
    <w:rsid w:val="00FF09F6"/>
    <w:rsid w:val="00FF0A71"/>
    <w:rsid w:val="00FF0BBE"/>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88"/>
    <w:rsid w:val="00FF4964"/>
    <w:rsid w:val="00FF49CC"/>
    <w:rsid w:val="00FF4A16"/>
    <w:rsid w:val="00FF4CF9"/>
    <w:rsid w:val="00FF4F0D"/>
    <w:rsid w:val="00FF577A"/>
    <w:rsid w:val="00FF57B2"/>
    <w:rsid w:val="00FF5B01"/>
    <w:rsid w:val="00FF5B71"/>
    <w:rsid w:val="00FF5C7E"/>
    <w:rsid w:val="00FF5C8B"/>
    <w:rsid w:val="00FF6306"/>
    <w:rsid w:val="00FF6A19"/>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1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372E7"/>
    <w:pPr>
      <w:numPr>
        <w:numId w:val="41"/>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372E7"/>
    <w:rPr>
      <w:rFonts w:ascii="Arial" w:eastAsia="MS Mincho" w:hAnsi="Arial"/>
      <w:b/>
      <w:szCs w:val="24"/>
      <w:lang w:val="en-GB" w:eastAsia="en-GB"/>
    </w:rPr>
  </w:style>
  <w:style w:type="paragraph" w:styleId="TableofFigures">
    <w:name w:val="table of figures"/>
    <w:basedOn w:val="BodyText"/>
    <w:next w:val="Normal"/>
    <w:uiPriority w:val="99"/>
    <w:qFormat/>
    <w:rsid w:val="00E505D5"/>
    <w:pPr>
      <w:ind w:left="1701" w:hanging="1701"/>
      <w:textAlignment w:val="baseline"/>
    </w:pPr>
    <w:rPr>
      <w:rFonts w:ascii="Arial" w:eastAsia="Times New Roman" w:hAnsi="Arial"/>
      <w:b/>
      <w:color w:val="auto"/>
      <w:lang w:val="en-GB" w:eastAsia="zh-CN"/>
    </w:rPr>
  </w:style>
  <w:style w:type="character" w:styleId="FollowedHyperlink">
    <w:name w:val="FollowedHyperlink"/>
    <w:basedOn w:val="DefaultParagraphFont"/>
    <w:uiPriority w:val="99"/>
    <w:semiHidden/>
    <w:unhideWhenUsed/>
    <w:rsid w:val="00E505D5"/>
    <w:rPr>
      <w:color w:val="954F72" w:themeColor="followedHyperlink"/>
      <w:u w:val="single"/>
    </w:rPr>
  </w:style>
  <w:style w:type="character" w:styleId="PlaceholderText">
    <w:name w:val="Placeholder Text"/>
    <w:basedOn w:val="DefaultParagraphFont"/>
    <w:uiPriority w:val="99"/>
    <w:semiHidden/>
    <w:rsid w:val="004F315E"/>
    <w:rPr>
      <w:color w:val="808080"/>
    </w:rPr>
  </w:style>
  <w:style w:type="character" w:customStyle="1" w:styleId="Heading2Char">
    <w:name w:val="Heading 2 Char"/>
    <w:aliases w:val="H2 Char1,h2 Char"/>
    <w:basedOn w:val="DefaultParagraphFont"/>
    <w:link w:val="Heading2"/>
    <w:rsid w:val="00C44CEC"/>
    <w:rPr>
      <w:rFonts w:ascii="Arial" w:hAnsi="Arial"/>
      <w:sz w:val="32"/>
      <w:lang w:val="en-GB" w:eastAsia="ja-JP"/>
    </w:rPr>
  </w:style>
  <w:style w:type="character" w:customStyle="1" w:styleId="Heading3Char">
    <w:name w:val="Heading 3 Char"/>
    <w:basedOn w:val="DefaultParagraphFont"/>
    <w:link w:val="Heading3"/>
    <w:rsid w:val="006F05D7"/>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3516715">
      <w:bodyDiv w:val="1"/>
      <w:marLeft w:val="0"/>
      <w:marRight w:val="0"/>
      <w:marTop w:val="0"/>
      <w:marBottom w:val="0"/>
      <w:divBdr>
        <w:top w:val="none" w:sz="0" w:space="0" w:color="auto"/>
        <w:left w:val="none" w:sz="0" w:space="0" w:color="auto"/>
        <w:bottom w:val="none" w:sz="0" w:space="0" w:color="auto"/>
        <w:right w:val="none" w:sz="0" w:space="0" w:color="auto"/>
      </w:divBdr>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9852090">
      <w:bodyDiv w:val="1"/>
      <w:marLeft w:val="0"/>
      <w:marRight w:val="0"/>
      <w:marTop w:val="0"/>
      <w:marBottom w:val="0"/>
      <w:divBdr>
        <w:top w:val="none" w:sz="0" w:space="0" w:color="auto"/>
        <w:left w:val="none" w:sz="0" w:space="0" w:color="auto"/>
        <w:bottom w:val="none" w:sz="0" w:space="0" w:color="auto"/>
        <w:right w:val="none" w:sz="0" w:space="0" w:color="auto"/>
      </w:divBdr>
      <w:divsChild>
        <w:div w:id="1978728787">
          <w:marLeft w:val="0"/>
          <w:marRight w:val="0"/>
          <w:marTop w:val="0"/>
          <w:marBottom w:val="0"/>
          <w:divBdr>
            <w:top w:val="none" w:sz="0" w:space="0" w:color="auto"/>
            <w:left w:val="none" w:sz="0" w:space="0" w:color="auto"/>
            <w:bottom w:val="none" w:sz="0" w:space="0" w:color="auto"/>
            <w:right w:val="none" w:sz="0" w:space="0" w:color="auto"/>
          </w:divBdr>
        </w:div>
        <w:div w:id="563298867">
          <w:marLeft w:val="0"/>
          <w:marRight w:val="0"/>
          <w:marTop w:val="0"/>
          <w:marBottom w:val="0"/>
          <w:divBdr>
            <w:top w:val="none" w:sz="0" w:space="0" w:color="auto"/>
            <w:left w:val="none" w:sz="0" w:space="0" w:color="auto"/>
            <w:bottom w:val="none" w:sz="0" w:space="0" w:color="auto"/>
            <w:right w:val="none" w:sz="0" w:space="0" w:color="auto"/>
          </w:divBdr>
          <w:divsChild>
            <w:div w:id="133857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4338022">
      <w:bodyDiv w:val="1"/>
      <w:marLeft w:val="0"/>
      <w:marRight w:val="0"/>
      <w:marTop w:val="0"/>
      <w:marBottom w:val="0"/>
      <w:divBdr>
        <w:top w:val="none" w:sz="0" w:space="0" w:color="auto"/>
        <w:left w:val="none" w:sz="0" w:space="0" w:color="auto"/>
        <w:bottom w:val="none" w:sz="0" w:space="0" w:color="auto"/>
        <w:right w:val="none" w:sz="0" w:space="0" w:color="auto"/>
      </w:divBdr>
      <w:divsChild>
        <w:div w:id="1812601994">
          <w:marLeft w:val="0"/>
          <w:marRight w:val="0"/>
          <w:marTop w:val="0"/>
          <w:marBottom w:val="0"/>
          <w:divBdr>
            <w:top w:val="none" w:sz="0" w:space="0" w:color="auto"/>
            <w:left w:val="none" w:sz="0" w:space="0" w:color="auto"/>
            <w:bottom w:val="none" w:sz="0" w:space="0" w:color="auto"/>
            <w:right w:val="none" w:sz="0" w:space="0" w:color="auto"/>
          </w:divBdr>
        </w:div>
        <w:div w:id="58091876">
          <w:marLeft w:val="0"/>
          <w:marRight w:val="0"/>
          <w:marTop w:val="0"/>
          <w:marBottom w:val="0"/>
          <w:divBdr>
            <w:top w:val="none" w:sz="0" w:space="0" w:color="auto"/>
            <w:left w:val="none" w:sz="0" w:space="0" w:color="auto"/>
            <w:bottom w:val="none" w:sz="0" w:space="0" w:color="auto"/>
            <w:right w:val="none" w:sz="0" w:space="0" w:color="auto"/>
          </w:divBdr>
          <w:divsChild>
            <w:div w:id="209604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0700122">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222377">
      <w:bodyDiv w:val="1"/>
      <w:marLeft w:val="0"/>
      <w:marRight w:val="0"/>
      <w:marTop w:val="0"/>
      <w:marBottom w:val="0"/>
      <w:divBdr>
        <w:top w:val="none" w:sz="0" w:space="0" w:color="auto"/>
        <w:left w:val="none" w:sz="0" w:space="0" w:color="auto"/>
        <w:bottom w:val="none" w:sz="0" w:space="0" w:color="auto"/>
        <w:right w:val="none" w:sz="0" w:space="0" w:color="auto"/>
      </w:divBdr>
      <w:divsChild>
        <w:div w:id="631639039">
          <w:marLeft w:val="0"/>
          <w:marRight w:val="0"/>
          <w:marTop w:val="0"/>
          <w:marBottom w:val="0"/>
          <w:divBdr>
            <w:top w:val="none" w:sz="0" w:space="0" w:color="auto"/>
            <w:left w:val="none" w:sz="0" w:space="0" w:color="auto"/>
            <w:bottom w:val="none" w:sz="0" w:space="0" w:color="auto"/>
            <w:right w:val="none" w:sz="0" w:space="0" w:color="auto"/>
          </w:divBdr>
        </w:div>
        <w:div w:id="467478328">
          <w:marLeft w:val="0"/>
          <w:marRight w:val="0"/>
          <w:marTop w:val="0"/>
          <w:marBottom w:val="0"/>
          <w:divBdr>
            <w:top w:val="none" w:sz="0" w:space="0" w:color="auto"/>
            <w:left w:val="none" w:sz="0" w:space="0" w:color="auto"/>
            <w:bottom w:val="none" w:sz="0" w:space="0" w:color="auto"/>
            <w:right w:val="none" w:sz="0" w:space="0" w:color="auto"/>
          </w:divBdr>
        </w:div>
        <w:div w:id="886376114">
          <w:marLeft w:val="0"/>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37907553">
      <w:bodyDiv w:val="1"/>
      <w:marLeft w:val="0"/>
      <w:marRight w:val="0"/>
      <w:marTop w:val="0"/>
      <w:marBottom w:val="0"/>
      <w:divBdr>
        <w:top w:val="none" w:sz="0" w:space="0" w:color="auto"/>
        <w:left w:val="none" w:sz="0" w:space="0" w:color="auto"/>
        <w:bottom w:val="none" w:sz="0" w:space="0" w:color="auto"/>
        <w:right w:val="none" w:sz="0" w:space="0" w:color="auto"/>
      </w:divBdr>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48073869">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8458606">
      <w:bodyDiv w:val="1"/>
      <w:marLeft w:val="0"/>
      <w:marRight w:val="0"/>
      <w:marTop w:val="0"/>
      <w:marBottom w:val="0"/>
      <w:divBdr>
        <w:top w:val="none" w:sz="0" w:space="0" w:color="auto"/>
        <w:left w:val="none" w:sz="0" w:space="0" w:color="auto"/>
        <w:bottom w:val="none" w:sz="0" w:space="0" w:color="auto"/>
        <w:right w:val="none" w:sz="0" w:space="0" w:color="auto"/>
      </w:divBdr>
      <w:divsChild>
        <w:div w:id="455219735">
          <w:marLeft w:val="0"/>
          <w:marRight w:val="0"/>
          <w:marTop w:val="0"/>
          <w:marBottom w:val="0"/>
          <w:divBdr>
            <w:top w:val="none" w:sz="0" w:space="0" w:color="auto"/>
            <w:left w:val="none" w:sz="0" w:space="0" w:color="auto"/>
            <w:bottom w:val="none" w:sz="0" w:space="0" w:color="auto"/>
            <w:right w:val="none" w:sz="0" w:space="0" w:color="auto"/>
          </w:divBdr>
        </w:div>
        <w:div w:id="1112699595">
          <w:marLeft w:val="0"/>
          <w:marRight w:val="0"/>
          <w:marTop w:val="0"/>
          <w:marBottom w:val="0"/>
          <w:divBdr>
            <w:top w:val="none" w:sz="0" w:space="0" w:color="auto"/>
            <w:left w:val="none" w:sz="0" w:space="0" w:color="auto"/>
            <w:bottom w:val="none" w:sz="0" w:space="0" w:color="auto"/>
            <w:right w:val="none" w:sz="0" w:space="0" w:color="auto"/>
          </w:divBdr>
        </w:div>
        <w:div w:id="2071146743">
          <w:marLeft w:val="0"/>
          <w:marRight w:val="0"/>
          <w:marTop w:val="0"/>
          <w:marBottom w:val="0"/>
          <w:divBdr>
            <w:top w:val="none" w:sz="0" w:space="0" w:color="auto"/>
            <w:left w:val="none" w:sz="0" w:space="0" w:color="auto"/>
            <w:bottom w:val="none" w:sz="0" w:space="0" w:color="auto"/>
            <w:right w:val="none" w:sz="0" w:space="0" w:color="auto"/>
          </w:divBdr>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RAN2\Docs\R2-230920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mtk65284\Documents\3GPP\tsg_ran\WG2_RL2\RAN2\Docs\R2-2309202.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6</Pages>
  <Words>2298</Words>
  <Characters>13102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15370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523</cp:revision>
  <cp:lastPrinted>2017-03-22T08:13:00Z</cp:lastPrinted>
  <dcterms:created xsi:type="dcterms:W3CDTF">2022-10-31T17:45:00Z</dcterms:created>
  <dcterms:modified xsi:type="dcterms:W3CDTF">2023-09-28T02:19:00Z</dcterms:modified>
  <cp:category/>
</cp:coreProperties>
</file>